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B6D58" w:rsidRPr="005A6AC0" w:rsidRDefault="00BB6D58">
      <w:pPr>
        <w:spacing w:after="120"/>
        <w:rPr>
          <w:b/>
          <w:caps/>
          <w:sz w:val="22"/>
          <w:szCs w:val="22"/>
        </w:rPr>
      </w:pPr>
    </w:p>
    <w:p w:rsidR="00BB6D58" w:rsidRPr="005A6AC0" w:rsidRDefault="00BB6D58">
      <w:pPr>
        <w:spacing w:after="120"/>
        <w:rPr>
          <w:b/>
          <w:caps/>
          <w:sz w:val="22"/>
          <w:szCs w:val="22"/>
        </w:rPr>
      </w:pPr>
    </w:p>
    <w:p w:rsidR="00BB6D58" w:rsidRPr="005A6AC0" w:rsidRDefault="00BB6D58">
      <w:pPr>
        <w:spacing w:after="120"/>
        <w:rPr>
          <w:b/>
          <w:caps/>
          <w:sz w:val="22"/>
          <w:szCs w:val="22"/>
        </w:rPr>
      </w:pPr>
    </w:p>
    <w:p w:rsidR="00BB6D58" w:rsidRPr="005A6AC0" w:rsidRDefault="00BB6D58">
      <w:pPr>
        <w:spacing w:after="120"/>
        <w:rPr>
          <w:b/>
          <w:caps/>
          <w:sz w:val="22"/>
          <w:szCs w:val="22"/>
        </w:rPr>
      </w:pPr>
    </w:p>
    <w:p w:rsidR="00BB6D58" w:rsidRPr="005A6AC0" w:rsidRDefault="00BB6D58">
      <w:pPr>
        <w:spacing w:after="120"/>
        <w:rPr>
          <w:b/>
          <w:caps/>
          <w:sz w:val="22"/>
          <w:szCs w:val="22"/>
        </w:rPr>
      </w:pPr>
      <w:r w:rsidRPr="005A6AC0">
        <w:rPr>
          <w:b/>
          <w:caps/>
          <w:sz w:val="22"/>
          <w:szCs w:val="22"/>
        </w:rPr>
        <w:t>Permittee:</w:t>
      </w:r>
    </w:p>
    <w:tbl>
      <w:tblPr>
        <w:tblW w:w="9954" w:type="dxa"/>
        <w:tblInd w:w="18" w:type="dxa"/>
        <w:tblLayout w:type="fixed"/>
        <w:tblCellMar>
          <w:top w:w="43" w:type="dxa"/>
          <w:left w:w="72" w:type="dxa"/>
          <w:bottom w:w="43" w:type="dxa"/>
          <w:right w:w="72" w:type="dxa"/>
        </w:tblCellMar>
        <w:tblLook w:val="0000"/>
      </w:tblPr>
      <w:tblGrid>
        <w:gridCol w:w="5004"/>
        <w:gridCol w:w="4950"/>
      </w:tblGrid>
      <w:tr w:rsidR="00BB6D58" w:rsidRPr="000549A2" w:rsidTr="000549A2">
        <w:trPr>
          <w:cantSplit/>
          <w:trHeight w:val="1211"/>
        </w:trPr>
        <w:tc>
          <w:tcPr>
            <w:tcW w:w="5004" w:type="dxa"/>
            <w:tcBorders>
              <w:right w:val="single" w:sz="6" w:space="0" w:color="auto"/>
            </w:tcBorders>
          </w:tcPr>
          <w:p w:rsidR="00BB6D58" w:rsidRPr="005A6AC0" w:rsidRDefault="00BB6D58">
            <w:pPr>
              <w:pStyle w:val="Normal-FlushLeft"/>
              <w:tabs>
                <w:tab w:val="right" w:pos="4392"/>
              </w:tabs>
              <w:rPr>
                <w:szCs w:val="22"/>
              </w:rPr>
            </w:pPr>
            <w:r w:rsidRPr="005A6AC0">
              <w:rPr>
                <w:szCs w:val="22"/>
              </w:rPr>
              <w:t>Tampa Electric Company</w:t>
            </w:r>
          </w:p>
          <w:p w:rsidR="00BB6D58" w:rsidRPr="005A6AC0" w:rsidRDefault="00BB6D58">
            <w:pPr>
              <w:pStyle w:val="Normal-FlushLeft"/>
              <w:tabs>
                <w:tab w:val="right" w:pos="4392"/>
              </w:tabs>
              <w:rPr>
                <w:szCs w:val="22"/>
              </w:rPr>
            </w:pPr>
            <w:r w:rsidRPr="005A6AC0">
              <w:rPr>
                <w:szCs w:val="22"/>
              </w:rPr>
              <w:t>Post Office Box 111</w:t>
            </w:r>
          </w:p>
          <w:p w:rsidR="00BB6D58" w:rsidRPr="005A6AC0" w:rsidRDefault="00BB6D58">
            <w:pPr>
              <w:pStyle w:val="Normal-FlushLeft"/>
              <w:tabs>
                <w:tab w:val="right" w:pos="4392"/>
              </w:tabs>
              <w:rPr>
                <w:szCs w:val="22"/>
              </w:rPr>
            </w:pPr>
            <w:r w:rsidRPr="005A6AC0">
              <w:rPr>
                <w:szCs w:val="22"/>
              </w:rPr>
              <w:t>Tampa, Florida  33601-0111</w:t>
            </w:r>
          </w:p>
          <w:p w:rsidR="00BB6D58" w:rsidRPr="005A6AC0" w:rsidRDefault="00BB6D58">
            <w:pPr>
              <w:spacing w:before="120"/>
              <w:rPr>
                <w:sz w:val="22"/>
                <w:szCs w:val="22"/>
              </w:rPr>
            </w:pPr>
            <w:r w:rsidRPr="005A6AC0">
              <w:rPr>
                <w:i/>
                <w:sz w:val="22"/>
                <w:szCs w:val="22"/>
              </w:rPr>
              <w:t>Authorized Representative:</w:t>
            </w:r>
          </w:p>
          <w:p w:rsidR="00BB6D58" w:rsidRPr="005A6AC0" w:rsidRDefault="002E74E7">
            <w:pPr>
              <w:ind w:left="360"/>
              <w:rPr>
                <w:sz w:val="22"/>
                <w:szCs w:val="22"/>
              </w:rPr>
            </w:pPr>
            <w:r w:rsidRPr="005A6AC0">
              <w:rPr>
                <w:sz w:val="22"/>
                <w:szCs w:val="22"/>
              </w:rPr>
              <w:t xml:space="preserve">Mr. Frank Busot, Director, Bayside Power Station </w:t>
            </w:r>
          </w:p>
          <w:p w:rsidR="00BB6D58" w:rsidRPr="005A6AC0" w:rsidRDefault="00BB6D58" w:rsidP="002E74E7">
            <w:pPr>
              <w:ind w:left="360"/>
              <w:rPr>
                <w:sz w:val="22"/>
                <w:szCs w:val="22"/>
              </w:rPr>
            </w:pPr>
            <w:r w:rsidRPr="005A6AC0">
              <w:rPr>
                <w:sz w:val="22"/>
                <w:szCs w:val="22"/>
              </w:rPr>
              <w:t>B</w:t>
            </w:r>
            <w:r w:rsidR="002E74E7" w:rsidRPr="005A6AC0">
              <w:rPr>
                <w:sz w:val="22"/>
                <w:szCs w:val="22"/>
              </w:rPr>
              <w:t xml:space="preserve">ayside Power </w:t>
            </w:r>
            <w:r w:rsidRPr="005A6AC0">
              <w:rPr>
                <w:sz w:val="22"/>
                <w:szCs w:val="22"/>
              </w:rPr>
              <w:t xml:space="preserve"> Station</w:t>
            </w:r>
          </w:p>
        </w:tc>
        <w:tc>
          <w:tcPr>
            <w:tcW w:w="4950" w:type="dxa"/>
            <w:tcBorders>
              <w:top w:val="single" w:sz="6" w:space="0" w:color="auto"/>
              <w:left w:val="single" w:sz="6" w:space="0" w:color="auto"/>
              <w:bottom w:val="single" w:sz="6" w:space="0" w:color="auto"/>
              <w:right w:val="single" w:sz="6" w:space="0" w:color="auto"/>
            </w:tcBorders>
          </w:tcPr>
          <w:p w:rsidR="00BB6D58" w:rsidRPr="000549A2" w:rsidRDefault="00BB6D58">
            <w:pPr>
              <w:ind w:left="108" w:right="198"/>
              <w:jc w:val="right"/>
              <w:rPr>
                <w:sz w:val="22"/>
                <w:szCs w:val="22"/>
              </w:rPr>
            </w:pPr>
            <w:r w:rsidRPr="000549A2">
              <w:rPr>
                <w:sz w:val="22"/>
                <w:szCs w:val="22"/>
              </w:rPr>
              <w:t>DEP File No. 05700</w:t>
            </w:r>
            <w:r w:rsidR="002E74E7" w:rsidRPr="000549A2">
              <w:rPr>
                <w:sz w:val="22"/>
                <w:szCs w:val="22"/>
              </w:rPr>
              <w:t>40-</w:t>
            </w:r>
            <w:r w:rsidR="000549A2">
              <w:rPr>
                <w:sz w:val="22"/>
                <w:szCs w:val="22"/>
              </w:rPr>
              <w:t>0</w:t>
            </w:r>
            <w:r w:rsidR="002E74E7" w:rsidRPr="000549A2">
              <w:rPr>
                <w:sz w:val="22"/>
                <w:szCs w:val="22"/>
              </w:rPr>
              <w:t>32</w:t>
            </w:r>
            <w:r w:rsidRPr="000549A2">
              <w:rPr>
                <w:sz w:val="22"/>
                <w:szCs w:val="22"/>
              </w:rPr>
              <w:t>-AC</w:t>
            </w:r>
            <w:r w:rsidR="00CE4A4B" w:rsidRPr="000549A2">
              <w:rPr>
                <w:sz w:val="22"/>
                <w:szCs w:val="22"/>
              </w:rPr>
              <w:t xml:space="preserve"> and PSD-FL-</w:t>
            </w:r>
            <w:r w:rsidR="002E74E7" w:rsidRPr="000549A2">
              <w:rPr>
                <w:sz w:val="22"/>
                <w:szCs w:val="22"/>
              </w:rPr>
              <w:t>301</w:t>
            </w:r>
            <w:r w:rsidR="000549A2" w:rsidRPr="000549A2">
              <w:rPr>
                <w:sz w:val="22"/>
                <w:szCs w:val="22"/>
              </w:rPr>
              <w:t>E</w:t>
            </w:r>
          </w:p>
          <w:p w:rsidR="00BB6D58" w:rsidRPr="000549A2" w:rsidRDefault="000102D5">
            <w:pPr>
              <w:ind w:left="108" w:right="198"/>
              <w:jc w:val="right"/>
              <w:rPr>
                <w:sz w:val="22"/>
                <w:szCs w:val="22"/>
              </w:rPr>
            </w:pPr>
            <w:r w:rsidRPr="000549A2">
              <w:rPr>
                <w:sz w:val="22"/>
                <w:szCs w:val="22"/>
              </w:rPr>
              <w:t>Minor Permit Revisions</w:t>
            </w:r>
          </w:p>
          <w:p w:rsidR="00BB6D58" w:rsidRPr="000549A2" w:rsidRDefault="00BB6D58">
            <w:pPr>
              <w:ind w:left="108" w:right="198"/>
              <w:jc w:val="right"/>
              <w:rPr>
                <w:sz w:val="22"/>
                <w:szCs w:val="22"/>
              </w:rPr>
            </w:pPr>
            <w:r w:rsidRPr="000549A2">
              <w:rPr>
                <w:sz w:val="22"/>
                <w:szCs w:val="22"/>
              </w:rPr>
              <w:t>B</w:t>
            </w:r>
            <w:r w:rsidR="002E74E7" w:rsidRPr="000549A2">
              <w:rPr>
                <w:sz w:val="22"/>
                <w:szCs w:val="22"/>
              </w:rPr>
              <w:t>ayside Power</w:t>
            </w:r>
            <w:r w:rsidRPr="000549A2">
              <w:rPr>
                <w:sz w:val="22"/>
                <w:szCs w:val="22"/>
              </w:rPr>
              <w:t xml:space="preserve"> Station</w:t>
            </w:r>
          </w:p>
          <w:p w:rsidR="00BB6D58" w:rsidRPr="000549A2" w:rsidRDefault="00BB6D58">
            <w:pPr>
              <w:ind w:left="108" w:right="198"/>
              <w:jc w:val="right"/>
              <w:rPr>
                <w:sz w:val="22"/>
                <w:szCs w:val="22"/>
              </w:rPr>
            </w:pPr>
            <w:r w:rsidRPr="000549A2">
              <w:rPr>
                <w:sz w:val="22"/>
                <w:szCs w:val="22"/>
              </w:rPr>
              <w:t>Hillsborough County</w:t>
            </w:r>
          </w:p>
          <w:p w:rsidR="00BB6D58" w:rsidRPr="000549A2" w:rsidRDefault="00BB6D58" w:rsidP="002E74E7">
            <w:pPr>
              <w:ind w:left="108" w:right="198"/>
              <w:jc w:val="right"/>
              <w:rPr>
                <w:sz w:val="22"/>
                <w:szCs w:val="22"/>
              </w:rPr>
            </w:pPr>
            <w:r w:rsidRPr="000549A2">
              <w:rPr>
                <w:sz w:val="22"/>
                <w:szCs w:val="22"/>
              </w:rPr>
              <w:t xml:space="preserve">Expires:  </w:t>
            </w:r>
            <w:r w:rsidR="00125A3A" w:rsidRPr="000549A2">
              <w:rPr>
                <w:sz w:val="22"/>
                <w:szCs w:val="22"/>
              </w:rPr>
              <w:t>December 31, 201</w:t>
            </w:r>
            <w:r w:rsidR="002E74E7" w:rsidRPr="000549A2">
              <w:rPr>
                <w:sz w:val="22"/>
                <w:szCs w:val="22"/>
              </w:rPr>
              <w:t>3</w:t>
            </w:r>
          </w:p>
        </w:tc>
      </w:tr>
    </w:tbl>
    <w:p w:rsidR="00BB6D58" w:rsidRPr="005A6AC0" w:rsidRDefault="00BB6D58">
      <w:pPr>
        <w:spacing w:before="120" w:after="120"/>
        <w:rPr>
          <w:b/>
          <w:caps/>
          <w:sz w:val="22"/>
          <w:szCs w:val="22"/>
        </w:rPr>
      </w:pPr>
      <w:r w:rsidRPr="005A6AC0">
        <w:rPr>
          <w:b/>
          <w:caps/>
          <w:sz w:val="22"/>
          <w:szCs w:val="22"/>
        </w:rPr>
        <w:t>Project and Location</w:t>
      </w:r>
    </w:p>
    <w:p w:rsidR="00BB6D58" w:rsidRPr="005A6AC0" w:rsidRDefault="002E74E7" w:rsidP="007350F8">
      <w:pPr>
        <w:spacing w:after="120"/>
        <w:jc w:val="both"/>
        <w:rPr>
          <w:sz w:val="22"/>
          <w:szCs w:val="22"/>
        </w:rPr>
      </w:pPr>
      <w:r w:rsidRPr="005A6AC0">
        <w:rPr>
          <w:sz w:val="22"/>
          <w:szCs w:val="22"/>
        </w:rPr>
        <w:t>This permit authorizes miscellaneous revisions to previously issued air construction permits.  The proposed work will be conducted at the H.L. Culbreath Bayside Power Station, which is an electric generating utility (Standard Industrial Classification No. 4911).  The existing power plant is located at 3602 Port Sutton Road, Tampa, in Hillsborough County.  UTM Coordinates are Zone 17, 360.1 km East and 3087.5 km North</w:t>
      </w:r>
      <w:r w:rsidR="00BB6D58" w:rsidRPr="005A6AC0">
        <w:rPr>
          <w:sz w:val="22"/>
          <w:szCs w:val="22"/>
        </w:rPr>
        <w:t>.</w:t>
      </w:r>
    </w:p>
    <w:p w:rsidR="00174C00" w:rsidRPr="005A6AC0" w:rsidRDefault="00174C00" w:rsidP="00174C00">
      <w:pPr>
        <w:pStyle w:val="BodyText3"/>
        <w:jc w:val="left"/>
        <w:rPr>
          <w:color w:val="000000"/>
          <w:szCs w:val="22"/>
        </w:rPr>
      </w:pPr>
      <w:r w:rsidRPr="005A6AC0">
        <w:rPr>
          <w:color w:val="000000"/>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rsidR="00174C00" w:rsidRPr="005A6AC0" w:rsidRDefault="00174C00" w:rsidP="00174C00">
      <w:pPr>
        <w:spacing w:after="120"/>
        <w:rPr>
          <w:b/>
          <w:caps/>
          <w:color w:val="000000"/>
          <w:sz w:val="22"/>
          <w:szCs w:val="22"/>
        </w:rPr>
      </w:pPr>
      <w:r w:rsidRPr="005A6AC0">
        <w:rPr>
          <w:b/>
          <w:caps/>
          <w:color w:val="000000"/>
          <w:sz w:val="22"/>
          <w:szCs w:val="22"/>
        </w:rPr>
        <w:t>Statement of Basis</w:t>
      </w:r>
    </w:p>
    <w:p w:rsidR="00174C00" w:rsidRPr="005A6AC0" w:rsidRDefault="00174C00" w:rsidP="00174C00">
      <w:pPr>
        <w:pStyle w:val="BodyText2"/>
        <w:rPr>
          <w:color w:val="000000"/>
          <w:szCs w:val="22"/>
        </w:rPr>
      </w:pPr>
      <w:r w:rsidRPr="005A6AC0">
        <w:rPr>
          <w:color w:val="000000"/>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and as described in the application, approved drawings, plans, and other documents on file with the Department.  This project is subject to the general preconstruction review requirements in Rule 62-212.300, F.A.C.</w:t>
      </w:r>
    </w:p>
    <w:p w:rsidR="00174C00" w:rsidRPr="005A6AC0" w:rsidRDefault="00174C00" w:rsidP="00174C00">
      <w:pPr>
        <w:pStyle w:val="BodyText2"/>
        <w:spacing w:after="240"/>
        <w:rPr>
          <w:color w:val="000000"/>
          <w:szCs w:val="22"/>
        </w:rPr>
      </w:pPr>
      <w:r w:rsidRPr="005A6AC0">
        <w:rPr>
          <w:color w:val="000000"/>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74C00" w:rsidRPr="005A6AC0" w:rsidRDefault="00174C00" w:rsidP="00174C00">
      <w:pPr>
        <w:ind w:left="3960"/>
        <w:rPr>
          <w:color w:val="000000"/>
          <w:sz w:val="22"/>
          <w:szCs w:val="22"/>
        </w:rPr>
      </w:pPr>
      <w:r w:rsidRPr="005A6AC0">
        <w:rPr>
          <w:color w:val="000000"/>
          <w:sz w:val="22"/>
          <w:szCs w:val="22"/>
        </w:rPr>
        <w:t>Executed in Tallahassee, Florida</w:t>
      </w:r>
    </w:p>
    <w:p w:rsidR="00174C00" w:rsidRPr="005A6AC0" w:rsidRDefault="00174C00" w:rsidP="00174C00">
      <w:pPr>
        <w:tabs>
          <w:tab w:val="left" w:pos="900"/>
        </w:tabs>
        <w:ind w:firstLine="4860"/>
        <w:rPr>
          <w:i/>
          <w:color w:val="000000"/>
          <w:sz w:val="22"/>
          <w:szCs w:val="22"/>
        </w:rPr>
      </w:pPr>
    </w:p>
    <w:p w:rsidR="009C7CFB" w:rsidRDefault="009C7CFB" w:rsidP="00174C00">
      <w:pPr>
        <w:tabs>
          <w:tab w:val="left" w:pos="900"/>
        </w:tabs>
        <w:ind w:firstLine="4860"/>
        <w:rPr>
          <w:i/>
          <w:color w:val="000000"/>
          <w:sz w:val="22"/>
          <w:szCs w:val="22"/>
        </w:rPr>
      </w:pPr>
    </w:p>
    <w:p w:rsidR="00114D37" w:rsidRPr="005A6AC0" w:rsidRDefault="00114D37" w:rsidP="00174C00">
      <w:pPr>
        <w:tabs>
          <w:tab w:val="left" w:pos="900"/>
        </w:tabs>
        <w:ind w:firstLine="4860"/>
        <w:rPr>
          <w:i/>
          <w:color w:val="000000"/>
          <w:sz w:val="22"/>
          <w:szCs w:val="22"/>
        </w:rPr>
      </w:pPr>
    </w:p>
    <w:p w:rsidR="00D95259" w:rsidRPr="005A6AC0" w:rsidRDefault="00BC38A0" w:rsidP="00174C00">
      <w:pPr>
        <w:tabs>
          <w:tab w:val="left" w:pos="900"/>
        </w:tabs>
        <w:ind w:firstLine="4860"/>
        <w:rPr>
          <w:i/>
          <w:color w:val="000000"/>
          <w:sz w:val="22"/>
          <w:szCs w:val="22"/>
        </w:rPr>
      </w:pPr>
      <w:r w:rsidRPr="005A6AC0">
        <w:rPr>
          <w:i/>
          <w:color w:val="000000"/>
          <w:sz w:val="22"/>
          <w:szCs w:val="22"/>
        </w:rPr>
        <w:t>DRAFT</w:t>
      </w:r>
    </w:p>
    <w:p w:rsidR="00174C00" w:rsidRPr="005A6AC0" w:rsidRDefault="00174C00" w:rsidP="00174C00">
      <w:pPr>
        <w:ind w:left="3960"/>
        <w:rPr>
          <w:sz w:val="22"/>
          <w:szCs w:val="22"/>
        </w:rPr>
      </w:pPr>
      <w:r w:rsidRPr="006B3FF5">
        <w:rPr>
          <w:sz w:val="22"/>
          <w:szCs w:val="22"/>
        </w:rPr>
        <w:t>______</w:t>
      </w:r>
      <w:r w:rsidR="00B93900" w:rsidRPr="006B3FF5">
        <w:rPr>
          <w:sz w:val="22"/>
          <w:szCs w:val="22"/>
        </w:rPr>
        <w:t>____________________________</w:t>
      </w:r>
      <w:r w:rsidR="00B93900" w:rsidRPr="005A6AC0">
        <w:rPr>
          <w:sz w:val="22"/>
          <w:szCs w:val="22"/>
        </w:rPr>
        <w:t xml:space="preserve"> </w:t>
      </w:r>
    </w:p>
    <w:p w:rsidR="00174C00" w:rsidRPr="005A6AC0" w:rsidRDefault="00174C00" w:rsidP="00174C00">
      <w:pPr>
        <w:ind w:left="3960"/>
        <w:rPr>
          <w:color w:val="000000"/>
          <w:sz w:val="22"/>
          <w:szCs w:val="22"/>
        </w:rPr>
      </w:pPr>
      <w:r w:rsidRPr="005A6AC0">
        <w:rPr>
          <w:color w:val="000000"/>
          <w:sz w:val="22"/>
          <w:szCs w:val="22"/>
        </w:rPr>
        <w:t xml:space="preserve">Jeffery F. Koerner, Program Administrator </w:t>
      </w:r>
    </w:p>
    <w:p w:rsidR="00174C00" w:rsidRPr="005A6AC0" w:rsidRDefault="00174C00" w:rsidP="00174C00">
      <w:pPr>
        <w:ind w:left="3960"/>
        <w:rPr>
          <w:color w:val="000000"/>
          <w:sz w:val="22"/>
          <w:szCs w:val="22"/>
        </w:rPr>
      </w:pPr>
      <w:r w:rsidRPr="005A6AC0">
        <w:rPr>
          <w:color w:val="000000"/>
          <w:sz w:val="22"/>
          <w:szCs w:val="22"/>
        </w:rPr>
        <w:t>Office of Permitting and Compliance</w:t>
      </w:r>
    </w:p>
    <w:p w:rsidR="00174C00" w:rsidRPr="005A6AC0" w:rsidRDefault="00174C00" w:rsidP="00174C00">
      <w:pPr>
        <w:ind w:left="3960"/>
        <w:rPr>
          <w:color w:val="000000"/>
          <w:sz w:val="22"/>
          <w:szCs w:val="22"/>
        </w:rPr>
      </w:pPr>
      <w:r w:rsidRPr="005A6AC0">
        <w:rPr>
          <w:color w:val="000000"/>
          <w:sz w:val="22"/>
          <w:szCs w:val="22"/>
        </w:rPr>
        <w:t>Division of Air Resource Management</w:t>
      </w:r>
    </w:p>
    <w:p w:rsidR="009C7CFB" w:rsidRPr="005A6AC0" w:rsidRDefault="009C7CFB" w:rsidP="00400EBD">
      <w:pPr>
        <w:rPr>
          <w:color w:val="000000"/>
          <w:sz w:val="22"/>
          <w:szCs w:val="22"/>
        </w:rPr>
      </w:pPr>
    </w:p>
    <w:p w:rsidR="00BB6D58" w:rsidRPr="005A6AC0" w:rsidRDefault="00174C00" w:rsidP="00400EBD">
      <w:pPr>
        <w:rPr>
          <w:sz w:val="22"/>
          <w:szCs w:val="22"/>
        </w:rPr>
      </w:pPr>
      <w:r w:rsidRPr="005A6AC0">
        <w:rPr>
          <w:color w:val="000000"/>
          <w:sz w:val="22"/>
          <w:szCs w:val="22"/>
        </w:rPr>
        <w:t>JFK/</w:t>
      </w:r>
      <w:r w:rsidR="00C45463" w:rsidRPr="005A6AC0">
        <w:rPr>
          <w:color w:val="000000"/>
          <w:sz w:val="22"/>
          <w:szCs w:val="22"/>
        </w:rPr>
        <w:t>sa</w:t>
      </w:r>
      <w:r w:rsidRPr="005A6AC0">
        <w:rPr>
          <w:color w:val="000000"/>
          <w:sz w:val="22"/>
          <w:szCs w:val="22"/>
        </w:rPr>
        <w:t>/</w:t>
      </w:r>
      <w:bookmarkStart w:id="0" w:name="PlacardPage"/>
      <w:bookmarkEnd w:id="0"/>
      <w:r w:rsidR="00C45463" w:rsidRPr="005A6AC0">
        <w:rPr>
          <w:color w:val="000000"/>
          <w:sz w:val="22"/>
          <w:szCs w:val="22"/>
        </w:rPr>
        <w:t>th</w:t>
      </w:r>
    </w:p>
    <w:p w:rsidR="00BB6D58" w:rsidRPr="005A6AC0" w:rsidRDefault="00BB6D58">
      <w:pPr>
        <w:spacing w:before="120" w:after="120"/>
        <w:rPr>
          <w:b/>
          <w:caps/>
          <w:sz w:val="22"/>
          <w:szCs w:val="22"/>
        </w:rPr>
        <w:sectPr w:rsidR="00BB6D58" w:rsidRPr="005A6AC0" w:rsidSect="005A3532">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080" w:bottom="907" w:left="1080" w:header="720" w:footer="576" w:gutter="0"/>
          <w:cols w:space="720"/>
        </w:sectPr>
      </w:pPr>
    </w:p>
    <w:p w:rsidR="00BB6D58" w:rsidRPr="005A6AC0" w:rsidRDefault="00BB6D58">
      <w:pPr>
        <w:spacing w:after="120"/>
        <w:rPr>
          <w:caps/>
          <w:sz w:val="22"/>
          <w:szCs w:val="22"/>
          <w:u w:val="single"/>
        </w:rPr>
      </w:pPr>
      <w:r w:rsidRPr="005A6AC0">
        <w:rPr>
          <w:b/>
          <w:caps/>
          <w:sz w:val="22"/>
          <w:szCs w:val="22"/>
        </w:rPr>
        <w:lastRenderedPageBreak/>
        <w:t>Facility Description</w:t>
      </w:r>
    </w:p>
    <w:p w:rsidR="002E74E7" w:rsidRPr="005A6AC0" w:rsidRDefault="002E74E7" w:rsidP="002E74E7">
      <w:pPr>
        <w:spacing w:after="120"/>
        <w:rPr>
          <w:sz w:val="22"/>
          <w:szCs w:val="22"/>
        </w:rPr>
      </w:pPr>
      <w:r w:rsidRPr="005A6AC0">
        <w:rPr>
          <w:sz w:val="22"/>
          <w:szCs w:val="22"/>
        </w:rPr>
        <w:t>The H. L. Culbreath Bayside Power Station is an electric power plant consisting of six primary electrical generating units, fuel yard, engines, and associated auxiliary equipment.  The existing facility is an electric power plant categorized as Standard Industrial Classification No. 4911.  The existing plant consists of the following emissions units.</w:t>
      </w:r>
    </w:p>
    <w:p w:rsidR="002E74E7" w:rsidRPr="005A6AC0" w:rsidRDefault="002E74E7" w:rsidP="002E74E7">
      <w:pPr>
        <w:pStyle w:val="ListParagraph"/>
        <w:numPr>
          <w:ilvl w:val="0"/>
          <w:numId w:val="26"/>
        </w:numPr>
        <w:spacing w:after="120"/>
        <w:contextualSpacing w:val="0"/>
        <w:rPr>
          <w:i/>
          <w:sz w:val="22"/>
          <w:szCs w:val="22"/>
        </w:rPr>
      </w:pPr>
      <w:r w:rsidRPr="005A6AC0">
        <w:rPr>
          <w:sz w:val="22"/>
          <w:szCs w:val="22"/>
        </w:rPr>
        <w:t xml:space="preserve">Unit 1 (EU 020 – 022) is a “3-on-1” combined cycle combustion turbine system consisting of three General Electric Model PG7241(FA) combustion turbines (169 megawatt (MW) each) and one common steam-electrical generator (239 MW) with a combined nominal generating capacity of 746 MW.  </w:t>
      </w:r>
    </w:p>
    <w:p w:rsidR="002E74E7" w:rsidRPr="005A6AC0" w:rsidRDefault="002E74E7" w:rsidP="002E74E7">
      <w:pPr>
        <w:pStyle w:val="ListParagraph"/>
        <w:numPr>
          <w:ilvl w:val="0"/>
          <w:numId w:val="26"/>
        </w:numPr>
        <w:spacing w:after="120"/>
        <w:contextualSpacing w:val="0"/>
        <w:rPr>
          <w:i/>
          <w:sz w:val="22"/>
          <w:szCs w:val="22"/>
        </w:rPr>
      </w:pPr>
      <w:r w:rsidRPr="005A6AC0">
        <w:rPr>
          <w:sz w:val="22"/>
          <w:szCs w:val="22"/>
        </w:rPr>
        <w:t xml:space="preserve">Unit 2 (EU 023 – 026) is a “4-on-1” combined cycle combustion turbine system consisting of four General Electric Model PG7241(FA) combustion turbines (169 MW each) and one common steam-electrical generator (414 MW) with a combined nominal generating capacity of 1090 MW.  </w:t>
      </w:r>
    </w:p>
    <w:p w:rsidR="002E74E7" w:rsidRPr="005A6AC0" w:rsidRDefault="002E74E7" w:rsidP="002E74E7">
      <w:pPr>
        <w:pStyle w:val="ListParagraph"/>
        <w:spacing w:after="120"/>
        <w:ind w:left="360"/>
        <w:contextualSpacing w:val="0"/>
        <w:rPr>
          <w:i/>
          <w:sz w:val="22"/>
          <w:szCs w:val="22"/>
        </w:rPr>
      </w:pPr>
      <w:r w:rsidRPr="005A6AC0">
        <w:rPr>
          <w:sz w:val="22"/>
          <w:szCs w:val="22"/>
        </w:rPr>
        <w:t>Each combustion turbine set includes an automated gas turbine control system, an inlet air filtration system, an evaporative inlet air cooling system, an unfired heat recovery steam generator (HRSG), a single exhaust stack, electric fuel heaters, cooling towers and associated support equipment.  Each combustion turbine fires natural gas and is equipped with dry low-NOx (DLN) combustion technology and a selective catalytic reduction (SCR) system to reduce nitrogen oxides (NOx) emissions.  Emissions of CO and NO</w:t>
      </w:r>
      <w:r w:rsidRPr="005A6AC0">
        <w:rPr>
          <w:sz w:val="22"/>
          <w:szCs w:val="22"/>
          <w:vertAlign w:val="subscript"/>
        </w:rPr>
        <w:t>X</w:t>
      </w:r>
      <w:r w:rsidRPr="005A6AC0">
        <w:rPr>
          <w:sz w:val="22"/>
          <w:szCs w:val="22"/>
        </w:rPr>
        <w:t xml:space="preserve"> are monitored with continuous emissions monitoring systems (CEMS).  </w:t>
      </w:r>
    </w:p>
    <w:p w:rsidR="002E74E7" w:rsidRPr="005A6AC0" w:rsidRDefault="002E74E7" w:rsidP="002E74E7">
      <w:pPr>
        <w:pStyle w:val="ListParagraph"/>
        <w:numPr>
          <w:ilvl w:val="0"/>
          <w:numId w:val="26"/>
        </w:numPr>
        <w:spacing w:after="120"/>
        <w:contextualSpacing w:val="0"/>
        <w:rPr>
          <w:sz w:val="22"/>
          <w:szCs w:val="22"/>
        </w:rPr>
      </w:pPr>
      <w:r w:rsidRPr="005A6AC0">
        <w:rPr>
          <w:sz w:val="22"/>
          <w:szCs w:val="22"/>
        </w:rPr>
        <w:t>Units 3 through 6 (EU 031 - 038) consist of four Pratt &amp; Whitney Model No. FT8-3 SwiftPac® aero-derivative combustion turbine-electrical generator sets to operate in simple cycle mode.  For each SwiftPac®, two combustion turbines are coupled to one common electrical generator set having a total nominal gross generation capacity of 62 MW.  Each unit fires natural gas, controls NO</w:t>
      </w:r>
      <w:r w:rsidRPr="005A6AC0">
        <w:rPr>
          <w:sz w:val="22"/>
          <w:szCs w:val="22"/>
          <w:vertAlign w:val="subscript"/>
        </w:rPr>
        <w:t>X</w:t>
      </w:r>
      <w:r w:rsidRPr="005A6AC0">
        <w:rPr>
          <w:sz w:val="22"/>
          <w:szCs w:val="22"/>
        </w:rPr>
        <w:t xml:space="preserve"> emissions with water injection and carbon monoxide (CO) emissions with catalytic oxidation.  Emissions of CO and NO</w:t>
      </w:r>
      <w:r w:rsidRPr="005A6AC0">
        <w:rPr>
          <w:sz w:val="22"/>
          <w:szCs w:val="22"/>
          <w:vertAlign w:val="subscript"/>
        </w:rPr>
        <w:t>X</w:t>
      </w:r>
      <w:r w:rsidRPr="005A6AC0">
        <w:rPr>
          <w:sz w:val="22"/>
          <w:szCs w:val="22"/>
        </w:rPr>
        <w:t xml:space="preserve"> are monitored with continuous emissions monitoring systems (CEMS).  </w:t>
      </w:r>
    </w:p>
    <w:p w:rsidR="002E74E7" w:rsidRPr="005A6AC0" w:rsidRDefault="002E74E7" w:rsidP="002E74E7">
      <w:pPr>
        <w:pStyle w:val="ListParagraph"/>
        <w:numPr>
          <w:ilvl w:val="0"/>
          <w:numId w:val="26"/>
        </w:numPr>
        <w:spacing w:after="120"/>
        <w:contextualSpacing w:val="0"/>
        <w:rPr>
          <w:sz w:val="22"/>
          <w:szCs w:val="22"/>
        </w:rPr>
      </w:pPr>
      <w:r w:rsidRPr="005A6AC0">
        <w:rPr>
          <w:sz w:val="22"/>
          <w:szCs w:val="22"/>
        </w:rPr>
        <w:t>Fuel yard activities (EU 008).</w:t>
      </w:r>
    </w:p>
    <w:p w:rsidR="002E74E7" w:rsidRPr="005A6AC0" w:rsidRDefault="002E74E7" w:rsidP="002E74E7">
      <w:pPr>
        <w:pStyle w:val="ListParagraph"/>
        <w:numPr>
          <w:ilvl w:val="0"/>
          <w:numId w:val="26"/>
        </w:numPr>
        <w:spacing w:after="120"/>
        <w:contextualSpacing w:val="0"/>
        <w:rPr>
          <w:i/>
          <w:sz w:val="22"/>
          <w:szCs w:val="22"/>
        </w:rPr>
      </w:pPr>
      <w:r w:rsidRPr="005A6AC0">
        <w:rPr>
          <w:sz w:val="22"/>
          <w:szCs w:val="22"/>
        </w:rPr>
        <w:t xml:space="preserve">Diesel engines used to power generators and a fire pump (EU-039). </w:t>
      </w:r>
    </w:p>
    <w:p w:rsidR="00700E1D" w:rsidRPr="005A6AC0" w:rsidRDefault="00700E1D" w:rsidP="004B55C2">
      <w:pPr>
        <w:autoSpaceDE w:val="0"/>
        <w:autoSpaceDN w:val="0"/>
        <w:adjustRightInd w:val="0"/>
        <w:spacing w:after="120"/>
        <w:rPr>
          <w:sz w:val="22"/>
          <w:szCs w:val="22"/>
          <w:highlight w:val="magenta"/>
        </w:rPr>
      </w:pPr>
      <w:r w:rsidRPr="005A6AC0">
        <w:rPr>
          <w:b/>
          <w:caps/>
          <w:sz w:val="22"/>
          <w:szCs w:val="22"/>
        </w:rPr>
        <w:t>Project Description</w:t>
      </w:r>
      <w:r w:rsidRPr="005A6AC0">
        <w:rPr>
          <w:sz w:val="22"/>
          <w:szCs w:val="22"/>
          <w:highlight w:val="magenta"/>
        </w:rPr>
        <w:t xml:space="preserve"> </w:t>
      </w:r>
    </w:p>
    <w:p w:rsidR="002E74E7" w:rsidRPr="005A6AC0" w:rsidRDefault="005A6AC0" w:rsidP="002E74E7">
      <w:pPr>
        <w:numPr>
          <w:ilvl w:val="12"/>
          <w:numId w:val="0"/>
        </w:numPr>
        <w:spacing w:after="120"/>
        <w:rPr>
          <w:sz w:val="22"/>
          <w:szCs w:val="22"/>
        </w:rPr>
      </w:pPr>
      <w:r w:rsidRPr="005A6AC0">
        <w:rPr>
          <w:sz w:val="22"/>
          <w:szCs w:val="22"/>
        </w:rPr>
        <w:t>This permit addresses</w:t>
      </w:r>
      <w:r>
        <w:rPr>
          <w:sz w:val="22"/>
          <w:szCs w:val="22"/>
        </w:rPr>
        <w:t xml:space="preserve"> all</w:t>
      </w:r>
      <w:r w:rsidRPr="005A6AC0">
        <w:rPr>
          <w:sz w:val="22"/>
          <w:szCs w:val="22"/>
        </w:rPr>
        <w:t xml:space="preserve"> the </w:t>
      </w:r>
      <w:r w:rsidR="00B6324F">
        <w:rPr>
          <w:sz w:val="22"/>
          <w:szCs w:val="22"/>
        </w:rPr>
        <w:t xml:space="preserve">regulated </w:t>
      </w:r>
      <w:r w:rsidRPr="005A6AC0">
        <w:rPr>
          <w:sz w:val="22"/>
          <w:szCs w:val="22"/>
        </w:rPr>
        <w:t>emissions units</w:t>
      </w:r>
      <w:r>
        <w:rPr>
          <w:sz w:val="22"/>
          <w:szCs w:val="22"/>
        </w:rPr>
        <w:t xml:space="preserve"> at the facility.  </w:t>
      </w:r>
      <w:r w:rsidR="002E74E7" w:rsidRPr="005A6AC0">
        <w:rPr>
          <w:sz w:val="22"/>
          <w:szCs w:val="22"/>
        </w:rPr>
        <w:t>This p</w:t>
      </w:r>
      <w:r w:rsidR="006152FF">
        <w:rPr>
          <w:sz w:val="22"/>
          <w:szCs w:val="22"/>
        </w:rPr>
        <w:t>ermitting action</w:t>
      </w:r>
      <w:r w:rsidR="002E74E7" w:rsidRPr="005A6AC0">
        <w:rPr>
          <w:sz w:val="22"/>
          <w:szCs w:val="22"/>
        </w:rPr>
        <w:t xml:space="preserve"> revises several conditions in underlying air construction permits primarily related to permitted capacity, allowable fuels, startup, showdown, malfunctions and low load operations, continuous emissions monitoring requirements, excess emissions </w:t>
      </w:r>
      <w:r w:rsidR="00B6324F">
        <w:rPr>
          <w:sz w:val="22"/>
          <w:szCs w:val="22"/>
        </w:rPr>
        <w:t>r</w:t>
      </w:r>
      <w:r w:rsidR="002E74E7" w:rsidRPr="005A6AC0">
        <w:rPr>
          <w:sz w:val="22"/>
          <w:szCs w:val="22"/>
        </w:rPr>
        <w:t>eporting requirements</w:t>
      </w:r>
      <w:r w:rsidR="00B6324F">
        <w:rPr>
          <w:sz w:val="22"/>
          <w:szCs w:val="22"/>
        </w:rPr>
        <w:t xml:space="preserve">; </w:t>
      </w:r>
      <w:r>
        <w:rPr>
          <w:sz w:val="22"/>
          <w:szCs w:val="22"/>
        </w:rPr>
        <w:t>fuel yard activities</w:t>
      </w:r>
      <w:r w:rsidR="00D36577">
        <w:rPr>
          <w:sz w:val="22"/>
          <w:szCs w:val="22"/>
        </w:rPr>
        <w:t>;</w:t>
      </w:r>
      <w:r>
        <w:rPr>
          <w:sz w:val="22"/>
          <w:szCs w:val="22"/>
        </w:rPr>
        <w:t xml:space="preserve"> and</w:t>
      </w:r>
      <w:r w:rsidR="00D36577">
        <w:rPr>
          <w:sz w:val="22"/>
          <w:szCs w:val="22"/>
        </w:rPr>
        <w:t>,</w:t>
      </w:r>
      <w:r>
        <w:rPr>
          <w:sz w:val="22"/>
          <w:szCs w:val="22"/>
        </w:rPr>
        <w:t xml:space="preserve"> facility engines.</w:t>
      </w:r>
    </w:p>
    <w:p w:rsidR="002E74E7" w:rsidRPr="005A6AC0" w:rsidRDefault="00B01D71" w:rsidP="005A6AC0">
      <w:pPr>
        <w:spacing w:after="120"/>
        <w:rPr>
          <w:sz w:val="22"/>
          <w:szCs w:val="22"/>
        </w:rPr>
      </w:pPr>
      <w:r w:rsidRPr="005A6AC0">
        <w:rPr>
          <w:sz w:val="22"/>
          <w:szCs w:val="22"/>
        </w:rPr>
        <w:t>These revisions</w:t>
      </w:r>
      <w:r w:rsidR="007B10DC" w:rsidRPr="005A6AC0">
        <w:rPr>
          <w:sz w:val="22"/>
          <w:szCs w:val="22"/>
        </w:rPr>
        <w:t xml:space="preserve"> to the existing </w:t>
      </w:r>
      <w:r w:rsidR="00566153" w:rsidRPr="005A6AC0">
        <w:rPr>
          <w:sz w:val="22"/>
          <w:szCs w:val="22"/>
        </w:rPr>
        <w:t xml:space="preserve">construction </w:t>
      </w:r>
      <w:r w:rsidR="007B10DC" w:rsidRPr="005A6AC0">
        <w:rPr>
          <w:sz w:val="22"/>
          <w:szCs w:val="22"/>
        </w:rPr>
        <w:t>permits</w:t>
      </w:r>
      <w:r w:rsidR="009A4717">
        <w:rPr>
          <w:sz w:val="22"/>
          <w:szCs w:val="22"/>
        </w:rPr>
        <w:t xml:space="preserve"> are </w:t>
      </w:r>
      <w:r w:rsidR="007B10DC" w:rsidRPr="005A6AC0">
        <w:rPr>
          <w:sz w:val="22"/>
          <w:szCs w:val="22"/>
        </w:rPr>
        <w:t xml:space="preserve">shown in </w:t>
      </w:r>
      <w:r w:rsidR="007B10DC" w:rsidRPr="005A6AC0">
        <w:rPr>
          <w:strike/>
          <w:sz w:val="22"/>
          <w:szCs w:val="22"/>
          <w:highlight w:val="yellow"/>
        </w:rPr>
        <w:t>strike through</w:t>
      </w:r>
      <w:r w:rsidR="007B10DC" w:rsidRPr="005A6AC0">
        <w:rPr>
          <w:strike/>
          <w:sz w:val="22"/>
          <w:szCs w:val="22"/>
        </w:rPr>
        <w:t xml:space="preserve"> </w:t>
      </w:r>
      <w:r w:rsidR="007B10DC" w:rsidRPr="005A6AC0">
        <w:rPr>
          <w:sz w:val="22"/>
          <w:szCs w:val="22"/>
        </w:rPr>
        <w:t xml:space="preserve">format for deletions and in </w:t>
      </w:r>
      <w:r w:rsidR="007B10DC" w:rsidRPr="005A6AC0">
        <w:rPr>
          <w:sz w:val="22"/>
          <w:szCs w:val="22"/>
          <w:highlight w:val="yellow"/>
          <w:u w:val="double"/>
        </w:rPr>
        <w:t>double underline</w:t>
      </w:r>
      <w:r w:rsidR="007B10DC" w:rsidRPr="005A6AC0">
        <w:rPr>
          <w:sz w:val="22"/>
          <w:szCs w:val="22"/>
        </w:rPr>
        <w:t xml:space="preserve"> format for additions</w:t>
      </w:r>
      <w:r w:rsidR="00566153" w:rsidRPr="005A6AC0">
        <w:rPr>
          <w:sz w:val="22"/>
          <w:szCs w:val="22"/>
        </w:rPr>
        <w:t>.</w:t>
      </w:r>
      <w:r w:rsidR="007B10DC" w:rsidRPr="005A6AC0">
        <w:rPr>
          <w:sz w:val="22"/>
          <w:szCs w:val="22"/>
        </w:rPr>
        <w:t xml:space="preserve">  For ease of identification, all changes have been </w:t>
      </w:r>
      <w:r w:rsidR="007B10DC" w:rsidRPr="005A6AC0">
        <w:rPr>
          <w:sz w:val="22"/>
          <w:szCs w:val="22"/>
          <w:highlight w:val="yellow"/>
        </w:rPr>
        <w:t>highlighted in yellow</w:t>
      </w:r>
      <w:r w:rsidR="007B10DC" w:rsidRPr="005A6AC0">
        <w:rPr>
          <w:sz w:val="22"/>
          <w:szCs w:val="22"/>
        </w:rPr>
        <w:t xml:space="preserve"> within th</w:t>
      </w:r>
      <w:r w:rsidR="00056D5A" w:rsidRPr="005A6AC0">
        <w:rPr>
          <w:sz w:val="22"/>
          <w:szCs w:val="22"/>
        </w:rPr>
        <w:t>is</w:t>
      </w:r>
      <w:r w:rsidR="007B10DC" w:rsidRPr="005A6AC0">
        <w:rPr>
          <w:sz w:val="22"/>
          <w:szCs w:val="22"/>
        </w:rPr>
        <w:t xml:space="preserve"> DRAFT permit document.  The revisions </w:t>
      </w:r>
      <w:r w:rsidR="00C775BD" w:rsidRPr="005A6AC0">
        <w:rPr>
          <w:sz w:val="22"/>
          <w:szCs w:val="22"/>
        </w:rPr>
        <w:t>f</w:t>
      </w:r>
      <w:r w:rsidR="007B10DC" w:rsidRPr="005A6AC0">
        <w:rPr>
          <w:sz w:val="22"/>
          <w:szCs w:val="22"/>
        </w:rPr>
        <w:t xml:space="preserve">ollow the </w:t>
      </w:r>
      <w:r w:rsidR="007A687E" w:rsidRPr="005A6AC0">
        <w:rPr>
          <w:sz w:val="22"/>
          <w:szCs w:val="22"/>
        </w:rPr>
        <w:t xml:space="preserve">existing </w:t>
      </w:r>
      <w:r w:rsidR="007B10DC" w:rsidRPr="005A6AC0">
        <w:rPr>
          <w:sz w:val="22"/>
          <w:szCs w:val="22"/>
        </w:rPr>
        <w:t>permit</w:t>
      </w:r>
      <w:r w:rsidR="007A687E" w:rsidRPr="005A6AC0">
        <w:rPr>
          <w:sz w:val="22"/>
          <w:szCs w:val="22"/>
        </w:rPr>
        <w:t>s</w:t>
      </w:r>
      <w:r w:rsidR="007B10DC" w:rsidRPr="005A6AC0">
        <w:rPr>
          <w:sz w:val="22"/>
          <w:szCs w:val="22"/>
        </w:rPr>
        <w:t xml:space="preserve"> </w:t>
      </w:r>
      <w:r w:rsidR="007A687E" w:rsidRPr="005A6AC0">
        <w:rPr>
          <w:sz w:val="22"/>
          <w:szCs w:val="22"/>
        </w:rPr>
        <w:t>numerical order.</w:t>
      </w:r>
      <w:r w:rsidR="007B10DC" w:rsidRPr="005A6AC0">
        <w:rPr>
          <w:sz w:val="22"/>
          <w:szCs w:val="22"/>
        </w:rPr>
        <w:t xml:space="preserve">  The revisions to the conditions only cover the paragraphs where the changes are made and not necessarily repeat the entire conditions</w:t>
      </w:r>
      <w:r w:rsidR="00566153" w:rsidRPr="005A6AC0">
        <w:rPr>
          <w:sz w:val="22"/>
          <w:szCs w:val="22"/>
        </w:rPr>
        <w:t>.</w:t>
      </w:r>
      <w:r w:rsidR="005A6AC0" w:rsidRPr="005A6AC0">
        <w:rPr>
          <w:sz w:val="22"/>
          <w:szCs w:val="22"/>
        </w:rPr>
        <w:t xml:space="preserve"> </w:t>
      </w:r>
    </w:p>
    <w:p w:rsidR="00BB6D58" w:rsidRPr="005A6AC0" w:rsidRDefault="00BB6D58">
      <w:pPr>
        <w:pStyle w:val="Caption"/>
        <w:spacing w:before="120"/>
        <w:rPr>
          <w:szCs w:val="22"/>
        </w:rPr>
      </w:pPr>
      <w:r w:rsidRPr="005A6AC0">
        <w:rPr>
          <w:szCs w:val="22"/>
        </w:rPr>
        <w:t>Regulatory Classification</w:t>
      </w:r>
    </w:p>
    <w:p w:rsidR="00BB6D58" w:rsidRPr="005A6AC0" w:rsidRDefault="00BB6D58">
      <w:pPr>
        <w:widowControl w:val="0"/>
        <w:spacing w:after="120"/>
        <w:rPr>
          <w:sz w:val="22"/>
          <w:szCs w:val="22"/>
        </w:rPr>
      </w:pPr>
      <w:r w:rsidRPr="005A6AC0">
        <w:rPr>
          <w:sz w:val="22"/>
          <w:szCs w:val="22"/>
        </w:rPr>
        <w:t>The facility is a major source of hazardous air pollutants (HAP).</w:t>
      </w:r>
    </w:p>
    <w:p w:rsidR="00BB6D58" w:rsidRPr="005A6AC0" w:rsidRDefault="00BB6D58">
      <w:pPr>
        <w:widowControl w:val="0"/>
        <w:spacing w:after="120"/>
        <w:rPr>
          <w:sz w:val="22"/>
          <w:szCs w:val="22"/>
        </w:rPr>
      </w:pPr>
      <w:r w:rsidRPr="005A6AC0">
        <w:rPr>
          <w:sz w:val="22"/>
          <w:szCs w:val="22"/>
        </w:rPr>
        <w:t>The facility is a Title V major source of air pollution in accordance with Chapter 213, F.A.C.</w:t>
      </w:r>
    </w:p>
    <w:p w:rsidR="00BB6D58" w:rsidRPr="005A6AC0" w:rsidRDefault="00BB6D58">
      <w:pPr>
        <w:widowControl w:val="0"/>
        <w:spacing w:after="120"/>
        <w:rPr>
          <w:sz w:val="22"/>
          <w:szCs w:val="22"/>
        </w:rPr>
      </w:pPr>
      <w:r w:rsidRPr="005A6AC0">
        <w:rPr>
          <w:sz w:val="22"/>
          <w:szCs w:val="22"/>
        </w:rPr>
        <w:t>The facility is a major stationary source (PSD-major source) in accordance with Rule 62-212.400, F.A.C.</w:t>
      </w:r>
    </w:p>
    <w:p w:rsidR="00BB6D58" w:rsidRPr="005A6AC0" w:rsidRDefault="00BB6D58">
      <w:pPr>
        <w:pStyle w:val="BodyText"/>
        <w:widowControl w:val="0"/>
        <w:rPr>
          <w:sz w:val="22"/>
          <w:szCs w:val="22"/>
        </w:rPr>
      </w:pPr>
      <w:r w:rsidRPr="005A6AC0">
        <w:rPr>
          <w:sz w:val="22"/>
          <w:szCs w:val="22"/>
        </w:rPr>
        <w:t xml:space="preserve">The facility operates units subject to the Standards of Performance for New Stationary Sources pursuant to </w:t>
      </w:r>
      <w:r w:rsidRPr="005A6AC0">
        <w:rPr>
          <w:sz w:val="22"/>
          <w:szCs w:val="22"/>
        </w:rPr>
        <w:br/>
        <w:t>40 Code of Federal Regulations (CFR) Part 60.</w:t>
      </w:r>
    </w:p>
    <w:p w:rsidR="00BB6D58" w:rsidRPr="005A6AC0" w:rsidRDefault="00F409C5">
      <w:pPr>
        <w:pStyle w:val="BodyText"/>
        <w:widowControl w:val="0"/>
        <w:rPr>
          <w:sz w:val="22"/>
          <w:szCs w:val="22"/>
        </w:rPr>
      </w:pPr>
      <w:r w:rsidRPr="005A6AC0">
        <w:rPr>
          <w:sz w:val="22"/>
          <w:szCs w:val="22"/>
        </w:rPr>
        <w:t xml:space="preserve">The facility operates units subject to </w:t>
      </w:r>
      <w:r w:rsidR="00BB6D58" w:rsidRPr="005A6AC0">
        <w:rPr>
          <w:sz w:val="22"/>
          <w:szCs w:val="22"/>
        </w:rPr>
        <w:t xml:space="preserve">the National Emissions Standards for Hazardous Air Pollutants pursuant to </w:t>
      </w:r>
      <w:r w:rsidR="00BB6D58" w:rsidRPr="005A6AC0">
        <w:rPr>
          <w:sz w:val="22"/>
          <w:szCs w:val="22"/>
        </w:rPr>
        <w:br/>
        <w:t>40 CFR Part 63.</w:t>
      </w:r>
    </w:p>
    <w:p w:rsidR="00BB6D58" w:rsidRPr="005A6AC0" w:rsidRDefault="00BB6D58">
      <w:pPr>
        <w:pStyle w:val="BodyText"/>
        <w:widowControl w:val="0"/>
        <w:rPr>
          <w:sz w:val="22"/>
          <w:szCs w:val="22"/>
        </w:rPr>
      </w:pPr>
      <w:r w:rsidRPr="005A6AC0">
        <w:rPr>
          <w:sz w:val="22"/>
          <w:szCs w:val="22"/>
        </w:rPr>
        <w:t>The facility operates units subject to the Acid Rain provisions of the Clean Air Act.</w:t>
      </w:r>
    </w:p>
    <w:p w:rsidR="00BB6D58" w:rsidRPr="005A6AC0" w:rsidRDefault="00BB6D58">
      <w:pPr>
        <w:widowControl w:val="0"/>
        <w:spacing w:after="120"/>
        <w:rPr>
          <w:sz w:val="22"/>
          <w:szCs w:val="22"/>
        </w:rPr>
      </w:pPr>
      <w:r w:rsidRPr="005A6AC0">
        <w:rPr>
          <w:sz w:val="22"/>
          <w:szCs w:val="22"/>
        </w:rPr>
        <w:t xml:space="preserve">The facility operates units subject to the Federal Clean Air Interstate Rule (CAIR) in accordance with the Final </w:t>
      </w:r>
      <w:r w:rsidRPr="005A6AC0">
        <w:rPr>
          <w:sz w:val="22"/>
          <w:szCs w:val="22"/>
        </w:rPr>
        <w:lastRenderedPageBreak/>
        <w:t xml:space="preserve">Department Rules issued pursuant to CAIR as implemented by FDEP in Rule 62-296.470, Florida Administrative Code (F.A.C.).  </w:t>
      </w:r>
    </w:p>
    <w:p w:rsidR="00E42995" w:rsidRPr="005A6AC0" w:rsidRDefault="005652D5" w:rsidP="009C7CFB">
      <w:pPr>
        <w:widowControl w:val="0"/>
        <w:spacing w:after="120"/>
        <w:rPr>
          <w:sz w:val="22"/>
          <w:szCs w:val="22"/>
        </w:rPr>
      </w:pPr>
      <w:r w:rsidRPr="005A6AC0">
        <w:rPr>
          <w:sz w:val="22"/>
          <w:szCs w:val="22"/>
        </w:rPr>
        <w:t>This facility is located in an area (Hillsborough County) designated “unclassifiable” for SO</w:t>
      </w:r>
      <w:r w:rsidRPr="005A6AC0">
        <w:rPr>
          <w:sz w:val="22"/>
          <w:szCs w:val="22"/>
          <w:vertAlign w:val="subscript"/>
        </w:rPr>
        <w:t>2</w:t>
      </w:r>
      <w:r w:rsidRPr="005A6AC0">
        <w:rPr>
          <w:sz w:val="22"/>
          <w:szCs w:val="22"/>
        </w:rPr>
        <w:t>, “maintenance” for Ozone (O</w:t>
      </w:r>
      <w:r w:rsidRPr="005A6AC0">
        <w:rPr>
          <w:sz w:val="22"/>
          <w:szCs w:val="22"/>
          <w:vertAlign w:val="subscript"/>
        </w:rPr>
        <w:t>3</w:t>
      </w:r>
      <w:r w:rsidRPr="005A6AC0">
        <w:rPr>
          <w:sz w:val="22"/>
          <w:szCs w:val="22"/>
        </w:rPr>
        <w:t>), and lead (Pb), in the “area of influence” of the PM maintenance area</w:t>
      </w:r>
      <w:r w:rsidR="009C7CFB" w:rsidRPr="005A6AC0">
        <w:rPr>
          <w:sz w:val="22"/>
          <w:szCs w:val="22"/>
        </w:rPr>
        <w:t>,</w:t>
      </w:r>
      <w:r w:rsidRPr="005A6AC0">
        <w:rPr>
          <w:sz w:val="22"/>
          <w:szCs w:val="22"/>
        </w:rPr>
        <w:t xml:space="preserve"> and “attainment” for all the other criteria pollutants pursuant to Rule 62-204.340, F.A.C.</w:t>
      </w:r>
    </w:p>
    <w:p w:rsidR="00BB6D58" w:rsidRPr="005A6AC0" w:rsidRDefault="00BB6D58">
      <w:pPr>
        <w:pStyle w:val="Caption"/>
        <w:spacing w:before="0"/>
        <w:jc w:val="both"/>
        <w:rPr>
          <w:caps w:val="0"/>
          <w:szCs w:val="22"/>
        </w:rPr>
      </w:pPr>
      <w:r w:rsidRPr="005A6AC0">
        <w:rPr>
          <w:caps w:val="0"/>
          <w:szCs w:val="22"/>
        </w:rPr>
        <w:t>RELEVANT DOCUMENTS</w:t>
      </w:r>
    </w:p>
    <w:p w:rsidR="00BB6D58" w:rsidRPr="005A6AC0" w:rsidRDefault="00DB6C79" w:rsidP="00015D85">
      <w:pPr>
        <w:rPr>
          <w:sz w:val="22"/>
          <w:szCs w:val="22"/>
        </w:rPr>
      </w:pPr>
      <w:r w:rsidRPr="005A6AC0">
        <w:rPr>
          <w:sz w:val="22"/>
          <w:szCs w:val="22"/>
        </w:rPr>
        <w:t>Several documents shown in the following link are not a part of this permit, but helped form the basis for this permitting action.  Documents related to this permitting action are po</w:t>
      </w:r>
      <w:r w:rsidR="00700E1D" w:rsidRPr="005A6AC0">
        <w:rPr>
          <w:sz w:val="22"/>
          <w:szCs w:val="22"/>
        </w:rPr>
        <w:t>sted under permit No. 0</w:t>
      </w:r>
      <w:r w:rsidR="00AF3651">
        <w:rPr>
          <w:sz w:val="22"/>
          <w:szCs w:val="22"/>
        </w:rPr>
        <w:t>570040</w:t>
      </w:r>
      <w:r w:rsidR="00700E1D" w:rsidRPr="005A6AC0">
        <w:rPr>
          <w:sz w:val="22"/>
          <w:szCs w:val="22"/>
        </w:rPr>
        <w:t>-0</w:t>
      </w:r>
      <w:r w:rsidR="002235F9" w:rsidRPr="005A6AC0">
        <w:rPr>
          <w:sz w:val="22"/>
          <w:szCs w:val="22"/>
        </w:rPr>
        <w:t>32</w:t>
      </w:r>
      <w:r w:rsidRPr="005A6AC0">
        <w:rPr>
          <w:sz w:val="22"/>
          <w:szCs w:val="22"/>
        </w:rPr>
        <w:t xml:space="preserve">-AC at the following web site address:  </w:t>
      </w:r>
      <w:hyperlink r:id="rId14" w:history="1">
        <w:r w:rsidRPr="005A6AC0">
          <w:rPr>
            <w:rStyle w:val="Hyperlink"/>
            <w:sz w:val="22"/>
            <w:szCs w:val="22"/>
          </w:rPr>
          <w:t>http://appprod.dep.state.fl.us/air/emission/apds/default.asp</w:t>
        </w:r>
      </w:hyperlink>
    </w:p>
    <w:p w:rsidR="003C35A4" w:rsidRPr="005A6AC0" w:rsidRDefault="003C35A4" w:rsidP="00015D85">
      <w:pPr>
        <w:rPr>
          <w:sz w:val="22"/>
          <w:szCs w:val="22"/>
        </w:rPr>
      </w:pPr>
    </w:p>
    <w:p w:rsidR="003C35A4" w:rsidRPr="005A6AC0" w:rsidRDefault="003C35A4" w:rsidP="00015D85">
      <w:pPr>
        <w:rPr>
          <w:sz w:val="22"/>
          <w:szCs w:val="22"/>
        </w:rPr>
      </w:pPr>
    </w:p>
    <w:p w:rsidR="00BB6D58" w:rsidRPr="005A6AC0" w:rsidRDefault="00BB6D58">
      <w:pPr>
        <w:rPr>
          <w:sz w:val="22"/>
          <w:szCs w:val="22"/>
        </w:rPr>
        <w:sectPr w:rsidR="00BB6D58" w:rsidRPr="005A6AC0" w:rsidSect="005A3532">
          <w:headerReference w:type="even" r:id="rId15"/>
          <w:headerReference w:type="default" r:id="rId16"/>
          <w:footerReference w:type="default" r:id="rId17"/>
          <w:headerReference w:type="first" r:id="rId18"/>
          <w:footerReference w:type="first" r:id="rId19"/>
          <w:pgSz w:w="12240" w:h="15840" w:code="1"/>
          <w:pgMar w:top="720" w:right="1080" w:bottom="720" w:left="1080" w:header="446" w:footer="390" w:gutter="0"/>
          <w:pgNumType w:start="2"/>
          <w:cols w:space="720"/>
        </w:sectPr>
      </w:pPr>
    </w:p>
    <w:p w:rsidR="00BB6D58" w:rsidRPr="005A6AC0" w:rsidRDefault="00BB6D58">
      <w:pPr>
        <w:numPr>
          <w:ilvl w:val="0"/>
          <w:numId w:val="2"/>
        </w:numPr>
        <w:spacing w:after="120"/>
        <w:rPr>
          <w:sz w:val="22"/>
          <w:szCs w:val="22"/>
        </w:rPr>
      </w:pPr>
      <w:r w:rsidRPr="005A6AC0">
        <w:rPr>
          <w:bCs/>
          <w:sz w:val="22"/>
          <w:szCs w:val="22"/>
          <w:u w:val="single"/>
        </w:rPr>
        <w:lastRenderedPageBreak/>
        <w:t>Permitting Authority</w:t>
      </w:r>
      <w:r w:rsidRPr="005A6AC0">
        <w:rPr>
          <w:bCs/>
          <w:sz w:val="22"/>
          <w:szCs w:val="22"/>
        </w:rPr>
        <w:t xml:space="preserve">:  The Permitting Authority for this project is </w:t>
      </w:r>
      <w:r w:rsidRPr="005A6AC0">
        <w:rPr>
          <w:sz w:val="22"/>
          <w:szCs w:val="22"/>
        </w:rPr>
        <w:t xml:space="preserve">the </w:t>
      </w:r>
      <w:r w:rsidR="00D63CE7" w:rsidRPr="005A6AC0">
        <w:rPr>
          <w:sz w:val="22"/>
          <w:szCs w:val="22"/>
        </w:rPr>
        <w:t xml:space="preserve">Office of Permitting and Compliance </w:t>
      </w:r>
      <w:r w:rsidRPr="005A6AC0">
        <w:rPr>
          <w:sz w:val="22"/>
          <w:szCs w:val="22"/>
        </w:rPr>
        <w:t xml:space="preserve">in the Division of Air Resource Management of the Department.  The mailing address for the </w:t>
      </w:r>
      <w:r w:rsidR="003C35A4" w:rsidRPr="005A6AC0">
        <w:rPr>
          <w:sz w:val="22"/>
          <w:szCs w:val="22"/>
        </w:rPr>
        <w:t>Office of Permitting and Compliance</w:t>
      </w:r>
      <w:r w:rsidRPr="005A6AC0">
        <w:rPr>
          <w:sz w:val="22"/>
          <w:szCs w:val="22"/>
        </w:rPr>
        <w:t xml:space="preserve"> is 2600 Blair Stone Road, MS #5505, Tallahassee, Florida  32399-2400.</w:t>
      </w:r>
    </w:p>
    <w:p w:rsidR="00BB6D58" w:rsidRPr="005A6AC0" w:rsidRDefault="00BB6D58">
      <w:pPr>
        <w:numPr>
          <w:ilvl w:val="0"/>
          <w:numId w:val="2"/>
        </w:numPr>
        <w:spacing w:after="120"/>
        <w:rPr>
          <w:sz w:val="22"/>
          <w:szCs w:val="22"/>
        </w:rPr>
      </w:pPr>
      <w:r w:rsidRPr="005A6AC0">
        <w:rPr>
          <w:bCs/>
          <w:sz w:val="22"/>
          <w:szCs w:val="22"/>
          <w:u w:val="single"/>
        </w:rPr>
        <w:t>Compliance Authority</w:t>
      </w:r>
      <w:r w:rsidRPr="005A6AC0">
        <w:rPr>
          <w:bCs/>
          <w:sz w:val="22"/>
          <w:szCs w:val="22"/>
        </w:rPr>
        <w:t xml:space="preserve">:  </w:t>
      </w:r>
      <w:r w:rsidRPr="005A6AC0">
        <w:rPr>
          <w:sz w:val="22"/>
          <w:szCs w:val="22"/>
        </w:rPr>
        <w:t xml:space="preserve">All documents related to compliance activities such as reports, tests, and notifications shall be submitted to the Hillsborough County Environmental Protection Commission (HCEPC), Air Management Division.  The mailing address and phone number of the HCEPC are 3629 Queen Palm Drive, Tampa, Florida 33619-1309; (813)627-2600 and (813)627-2620 (fax).  </w:t>
      </w:r>
    </w:p>
    <w:p w:rsidR="007B4822" w:rsidRPr="005A6AC0" w:rsidRDefault="007B4822" w:rsidP="007B4822">
      <w:pPr>
        <w:numPr>
          <w:ilvl w:val="0"/>
          <w:numId w:val="2"/>
        </w:numPr>
        <w:rPr>
          <w:sz w:val="22"/>
          <w:szCs w:val="22"/>
        </w:rPr>
      </w:pPr>
      <w:r w:rsidRPr="005A6AC0">
        <w:rPr>
          <w:bCs/>
          <w:sz w:val="22"/>
          <w:szCs w:val="22"/>
          <w:u w:val="single"/>
        </w:rPr>
        <w:t>Appendices</w:t>
      </w:r>
      <w:r w:rsidRPr="005A6AC0">
        <w:rPr>
          <w:bCs/>
          <w:sz w:val="22"/>
          <w:szCs w:val="22"/>
        </w:rPr>
        <w:t xml:space="preserve">:  </w:t>
      </w:r>
      <w:r w:rsidRPr="005A6AC0">
        <w:rPr>
          <w:sz w:val="22"/>
          <w:szCs w:val="22"/>
        </w:rPr>
        <w:t xml:space="preserve">The following Appendices are attached as part of this permit:   </w:t>
      </w:r>
    </w:p>
    <w:p w:rsidR="007B4822" w:rsidRPr="005A6AC0" w:rsidRDefault="007B4822" w:rsidP="00934ABB">
      <w:pPr>
        <w:numPr>
          <w:ilvl w:val="0"/>
          <w:numId w:val="12"/>
        </w:numPr>
        <w:rPr>
          <w:sz w:val="22"/>
          <w:szCs w:val="22"/>
        </w:rPr>
      </w:pPr>
      <w:r w:rsidRPr="005A6AC0">
        <w:rPr>
          <w:sz w:val="22"/>
          <w:szCs w:val="22"/>
        </w:rPr>
        <w:t xml:space="preserve">Appendix A.  Citation Formats and Glossary Terms; </w:t>
      </w:r>
    </w:p>
    <w:p w:rsidR="007B4822" w:rsidRPr="005A6AC0" w:rsidRDefault="007B4822" w:rsidP="00934ABB">
      <w:pPr>
        <w:numPr>
          <w:ilvl w:val="0"/>
          <w:numId w:val="12"/>
        </w:numPr>
        <w:rPr>
          <w:sz w:val="22"/>
          <w:szCs w:val="22"/>
        </w:rPr>
      </w:pPr>
      <w:r w:rsidRPr="005A6AC0">
        <w:rPr>
          <w:sz w:val="22"/>
          <w:szCs w:val="22"/>
        </w:rPr>
        <w:t>Appendix B.  General Conditions; and</w:t>
      </w:r>
    </w:p>
    <w:p w:rsidR="007B4822" w:rsidRPr="005A6AC0" w:rsidRDefault="007B4822" w:rsidP="00211715">
      <w:pPr>
        <w:numPr>
          <w:ilvl w:val="0"/>
          <w:numId w:val="12"/>
        </w:numPr>
        <w:spacing w:after="120"/>
        <w:rPr>
          <w:sz w:val="22"/>
          <w:szCs w:val="22"/>
        </w:rPr>
      </w:pPr>
      <w:r w:rsidRPr="005A6AC0">
        <w:rPr>
          <w:sz w:val="22"/>
          <w:szCs w:val="22"/>
        </w:rPr>
        <w:t>Appendix C.  Common Conditions.</w:t>
      </w:r>
    </w:p>
    <w:p w:rsidR="007B4822" w:rsidRPr="005A6AC0" w:rsidRDefault="007B4822" w:rsidP="007B4822">
      <w:pPr>
        <w:numPr>
          <w:ilvl w:val="0"/>
          <w:numId w:val="2"/>
        </w:numPr>
        <w:spacing w:after="120"/>
        <w:rPr>
          <w:sz w:val="22"/>
          <w:szCs w:val="22"/>
        </w:rPr>
      </w:pPr>
      <w:r w:rsidRPr="005A6AC0">
        <w:rPr>
          <w:sz w:val="22"/>
          <w:szCs w:val="22"/>
          <w:u w:val="single"/>
        </w:rPr>
        <w:t>Applicable Regulations, Forms and Application Procedures</w:t>
      </w:r>
      <w:r w:rsidRPr="005A6AC0">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62-214, 62-296, and 62-297, F.A.C.  Issuance of this permit does not relieve the permittee from compliance with any applicable federal, state, or local permitting or regulations.</w:t>
      </w:r>
    </w:p>
    <w:p w:rsidR="007B4822" w:rsidRPr="005A6AC0" w:rsidRDefault="007B4822" w:rsidP="007B4822">
      <w:pPr>
        <w:numPr>
          <w:ilvl w:val="0"/>
          <w:numId w:val="2"/>
        </w:numPr>
        <w:spacing w:after="120"/>
        <w:rPr>
          <w:sz w:val="22"/>
          <w:szCs w:val="22"/>
        </w:rPr>
      </w:pPr>
      <w:r w:rsidRPr="005A6AC0">
        <w:rPr>
          <w:sz w:val="22"/>
          <w:szCs w:val="22"/>
          <w:u w:val="single"/>
        </w:rPr>
        <w:t>New or Additional Conditions</w:t>
      </w:r>
      <w:r w:rsidRPr="005A6AC0">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7B4822" w:rsidRPr="005A6AC0" w:rsidRDefault="007B4822" w:rsidP="007B4822">
      <w:pPr>
        <w:numPr>
          <w:ilvl w:val="0"/>
          <w:numId w:val="2"/>
        </w:numPr>
        <w:spacing w:after="120"/>
        <w:rPr>
          <w:sz w:val="22"/>
          <w:szCs w:val="22"/>
        </w:rPr>
      </w:pPr>
      <w:r w:rsidRPr="005A6AC0">
        <w:rPr>
          <w:sz w:val="22"/>
          <w:szCs w:val="22"/>
          <w:u w:val="single"/>
        </w:rPr>
        <w:t>Modifications</w:t>
      </w:r>
      <w:r w:rsidRPr="005A6AC0">
        <w:rPr>
          <w:sz w:val="22"/>
          <w:szCs w:val="22"/>
        </w:rPr>
        <w:t>:  No emissions unit shall be constructed or modified without obtaining an air construction permit from the Department.  Such permit shall be obtained prior to beginning construction or modification.  [Rules 62-210.300(1) and 62-212.300(1)(a), F.A.C.]</w:t>
      </w:r>
    </w:p>
    <w:p w:rsidR="006D6652" w:rsidRPr="005A6AC0" w:rsidRDefault="007B4822" w:rsidP="007B4822">
      <w:pPr>
        <w:numPr>
          <w:ilvl w:val="0"/>
          <w:numId w:val="2"/>
        </w:numPr>
        <w:tabs>
          <w:tab w:val="clear" w:pos="360"/>
        </w:tabs>
        <w:spacing w:after="120"/>
        <w:rPr>
          <w:color w:val="000000" w:themeColor="text1"/>
          <w:sz w:val="22"/>
          <w:szCs w:val="22"/>
        </w:rPr>
      </w:pPr>
      <w:r w:rsidRPr="005A6AC0">
        <w:rPr>
          <w:sz w:val="22"/>
          <w:szCs w:val="22"/>
          <w:u w:val="single"/>
        </w:rPr>
        <w:t>Construction and Expiration</w:t>
      </w:r>
      <w:r w:rsidRPr="005A6AC0">
        <w:rPr>
          <w:sz w:val="22"/>
          <w:szCs w:val="22"/>
        </w:rPr>
        <w:t xml:space="preserve">:  This permit </w:t>
      </w:r>
      <w:r w:rsidRPr="005A6AC0">
        <w:rPr>
          <w:sz w:val="22"/>
          <w:szCs w:val="22"/>
          <w:u w:val="single"/>
        </w:rPr>
        <w:t>does not</w:t>
      </w:r>
      <w:r w:rsidRPr="005A6AC0">
        <w:rPr>
          <w:sz w:val="22"/>
          <w:szCs w:val="22"/>
        </w:rPr>
        <w:t xml:space="preserve"> authorize any physical construction.  The expiration date </w:t>
      </w:r>
      <w:r w:rsidR="003C35A4" w:rsidRPr="005A6AC0">
        <w:rPr>
          <w:sz w:val="22"/>
          <w:szCs w:val="22"/>
        </w:rPr>
        <w:t xml:space="preserve">specified above </w:t>
      </w:r>
      <w:r w:rsidRPr="005A6AC0">
        <w:rPr>
          <w:sz w:val="22"/>
          <w:szCs w:val="22"/>
        </w:rPr>
        <w:t xml:space="preserve">is established to provide adequate time for the concurrently processed Title V air operation permit revision to be issued as a final permit.  </w:t>
      </w:r>
      <w:r w:rsidR="006D6652" w:rsidRPr="005A6AC0">
        <w:rPr>
          <w:sz w:val="22"/>
          <w:szCs w:val="22"/>
        </w:rPr>
        <w:t>Notwithstanding this expiration date, all specific emissions limitations and operating requirements established by this permit shall remain in effect until the facility or emissions unit is permanently shut down.  For good cause, the permittee may request that the expiration date of this permit be extended.  Pursuant to Rule 62-4.080(3), F.A.C., such a request shall be submitted to the Permitting Authority in writing before the permit expires.  [Rules 62-4.070(4), 62-4.080 &amp; 62-210.300(1), F.A.C.]</w:t>
      </w:r>
    </w:p>
    <w:p w:rsidR="006361DD" w:rsidRPr="00D4335F" w:rsidRDefault="006361DD" w:rsidP="006361DD">
      <w:pPr>
        <w:numPr>
          <w:ilvl w:val="0"/>
          <w:numId w:val="2"/>
        </w:numPr>
        <w:tabs>
          <w:tab w:val="clear" w:pos="360"/>
        </w:tabs>
        <w:spacing w:before="120" w:after="120"/>
        <w:rPr>
          <w:sz w:val="22"/>
          <w:szCs w:val="22"/>
        </w:rPr>
      </w:pPr>
      <w:r w:rsidRPr="00D4335F">
        <w:rPr>
          <w:sz w:val="22"/>
          <w:szCs w:val="22"/>
          <w:u w:val="single"/>
        </w:rPr>
        <w:t xml:space="preserve">Applicable Standards and Regulations:  </w:t>
      </w:r>
      <w:r w:rsidRPr="00D4335F">
        <w:rPr>
          <w:sz w:val="22"/>
          <w:szCs w:val="22"/>
        </w:rPr>
        <w:t xml:space="preserve">Except as specified in Section 3 below, the facility remains subject to all of the rules and requirements contained in all previously issued air construction permits for this facility.  </w:t>
      </w:r>
    </w:p>
    <w:p w:rsidR="00D4335F" w:rsidRPr="006B7182" w:rsidRDefault="00D4335F" w:rsidP="006361DD">
      <w:pPr>
        <w:numPr>
          <w:ilvl w:val="0"/>
          <w:numId w:val="2"/>
        </w:numPr>
        <w:tabs>
          <w:tab w:val="clear" w:pos="360"/>
        </w:tabs>
        <w:spacing w:before="120" w:after="120"/>
        <w:rPr>
          <w:sz w:val="22"/>
          <w:szCs w:val="22"/>
        </w:rPr>
      </w:pPr>
      <w:r w:rsidRPr="006B7182">
        <w:rPr>
          <w:sz w:val="22"/>
          <w:szCs w:val="22"/>
          <w:u w:val="single"/>
        </w:rPr>
        <w:t>Consent Decree References:</w:t>
      </w:r>
      <w:r w:rsidRPr="006B7182">
        <w:rPr>
          <w:sz w:val="22"/>
          <w:szCs w:val="22"/>
        </w:rPr>
        <w:t xml:space="preserve">  This permit removes all references to EPA vs TEC Consent Decree in previous construction permits.</w:t>
      </w:r>
    </w:p>
    <w:p w:rsidR="006361DD" w:rsidRPr="005A6AC0" w:rsidRDefault="006361DD" w:rsidP="006361DD">
      <w:pPr>
        <w:spacing w:after="120"/>
        <w:rPr>
          <w:color w:val="000000" w:themeColor="text1"/>
          <w:sz w:val="22"/>
          <w:szCs w:val="22"/>
        </w:rPr>
      </w:pPr>
    </w:p>
    <w:p w:rsidR="00BB6D58" w:rsidRPr="005A6AC0" w:rsidRDefault="00BB6D58" w:rsidP="007B4822">
      <w:pPr>
        <w:spacing w:after="120"/>
        <w:ind w:left="360"/>
        <w:rPr>
          <w:sz w:val="22"/>
          <w:szCs w:val="22"/>
        </w:rPr>
      </w:pPr>
    </w:p>
    <w:p w:rsidR="006D6652" w:rsidRPr="005A6AC0" w:rsidRDefault="006D6652" w:rsidP="007B4822">
      <w:pPr>
        <w:spacing w:after="120"/>
        <w:ind w:left="360"/>
        <w:rPr>
          <w:sz w:val="22"/>
          <w:szCs w:val="22"/>
        </w:rPr>
        <w:sectPr w:rsidR="006D6652" w:rsidRPr="005A6AC0" w:rsidSect="003C35A4">
          <w:headerReference w:type="even" r:id="rId20"/>
          <w:headerReference w:type="default" r:id="rId21"/>
          <w:headerReference w:type="first" r:id="rId22"/>
          <w:pgSz w:w="12240" w:h="15840" w:code="1"/>
          <w:pgMar w:top="720" w:right="1080" w:bottom="720" w:left="1080" w:header="450" w:footer="480" w:gutter="0"/>
          <w:cols w:space="720"/>
          <w:titlePg/>
        </w:sectPr>
      </w:pPr>
    </w:p>
    <w:p w:rsidR="009A4717" w:rsidRPr="00F67B38" w:rsidRDefault="009A4717" w:rsidP="009A4717">
      <w:pPr>
        <w:pStyle w:val="Header"/>
        <w:numPr>
          <w:ilvl w:val="0"/>
          <w:numId w:val="36"/>
        </w:numPr>
        <w:tabs>
          <w:tab w:val="clear" w:pos="8640"/>
        </w:tabs>
        <w:spacing w:before="120" w:after="120"/>
        <w:ind w:hanging="720"/>
        <w:rPr>
          <w:b/>
          <w:sz w:val="22"/>
          <w:szCs w:val="22"/>
        </w:rPr>
      </w:pPr>
      <w:r w:rsidRPr="00F67B38">
        <w:rPr>
          <w:b/>
          <w:caps/>
          <w:sz w:val="22"/>
          <w:szCs w:val="22"/>
        </w:rPr>
        <w:lastRenderedPageBreak/>
        <w:t>Combined Cycle Engines</w:t>
      </w:r>
    </w:p>
    <w:p w:rsidR="003F65EA" w:rsidRPr="005A6AC0" w:rsidRDefault="003F65EA" w:rsidP="009A4717">
      <w:pPr>
        <w:pStyle w:val="Header"/>
        <w:tabs>
          <w:tab w:val="clear" w:pos="8640"/>
        </w:tabs>
        <w:spacing w:before="120" w:after="120"/>
        <w:rPr>
          <w:sz w:val="22"/>
          <w:szCs w:val="22"/>
        </w:rPr>
      </w:pPr>
      <w:r w:rsidRPr="005A6AC0">
        <w:rPr>
          <w:caps/>
          <w:sz w:val="22"/>
          <w:szCs w:val="22"/>
        </w:rPr>
        <w:t>T</w:t>
      </w:r>
      <w:r w:rsidRPr="005A6AC0">
        <w:rPr>
          <w:sz w:val="22"/>
          <w:szCs w:val="22"/>
        </w:rPr>
        <w:t>his section of the permit addresses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8A0C95" w:rsidRPr="005A6AC0" w:rsidTr="008A0C95">
        <w:trPr>
          <w:tblHeader/>
        </w:trPr>
        <w:tc>
          <w:tcPr>
            <w:tcW w:w="1016" w:type="dxa"/>
            <w:tcBorders>
              <w:top w:val="single" w:sz="12" w:space="0" w:color="auto"/>
              <w:bottom w:val="single" w:sz="12" w:space="0" w:color="auto"/>
            </w:tcBorders>
          </w:tcPr>
          <w:p w:rsidR="008A0C95" w:rsidRPr="005A6AC0" w:rsidRDefault="008A0C95" w:rsidP="008A0C95">
            <w:pPr>
              <w:jc w:val="center"/>
              <w:rPr>
                <w:b/>
                <w:sz w:val="22"/>
                <w:szCs w:val="22"/>
              </w:rPr>
            </w:pPr>
            <w:r w:rsidRPr="005A6AC0">
              <w:rPr>
                <w:b/>
                <w:sz w:val="22"/>
                <w:szCs w:val="22"/>
              </w:rPr>
              <w:t>EU No.</w:t>
            </w:r>
          </w:p>
        </w:tc>
        <w:tc>
          <w:tcPr>
            <w:tcW w:w="8938" w:type="dxa"/>
            <w:tcBorders>
              <w:top w:val="single" w:sz="12" w:space="0" w:color="auto"/>
              <w:bottom w:val="single" w:sz="12" w:space="0" w:color="auto"/>
            </w:tcBorders>
          </w:tcPr>
          <w:p w:rsidR="008A0C95" w:rsidRPr="005A6AC0" w:rsidRDefault="008A0C95" w:rsidP="00A95C71">
            <w:pPr>
              <w:rPr>
                <w:b/>
                <w:sz w:val="22"/>
                <w:szCs w:val="22"/>
              </w:rPr>
            </w:pPr>
            <w:r w:rsidRPr="005A6AC0">
              <w:rPr>
                <w:b/>
                <w:sz w:val="22"/>
                <w:szCs w:val="22"/>
              </w:rPr>
              <w:t>Brief Description</w:t>
            </w:r>
          </w:p>
        </w:tc>
      </w:tr>
      <w:tr w:rsidR="008A0C95" w:rsidRPr="005A6AC0" w:rsidTr="008A0C95">
        <w:tc>
          <w:tcPr>
            <w:tcW w:w="9954" w:type="dxa"/>
            <w:gridSpan w:val="2"/>
            <w:tcBorders>
              <w:top w:val="single" w:sz="12" w:space="0" w:color="auto"/>
              <w:bottom w:val="single" w:sz="12" w:space="0" w:color="auto"/>
            </w:tcBorders>
          </w:tcPr>
          <w:p w:rsidR="008A0C95" w:rsidRPr="005A6AC0" w:rsidRDefault="008A0C95" w:rsidP="008A0C95">
            <w:pPr>
              <w:rPr>
                <w:i/>
                <w:sz w:val="22"/>
                <w:szCs w:val="22"/>
              </w:rPr>
            </w:pPr>
            <w:r w:rsidRPr="005A6AC0">
              <w:rPr>
                <w:i/>
                <w:sz w:val="22"/>
                <w:szCs w:val="22"/>
              </w:rPr>
              <w:t>Regulated Emissions Units</w:t>
            </w:r>
          </w:p>
        </w:tc>
      </w:tr>
      <w:tr w:rsidR="008A0C95" w:rsidRPr="005A6AC0" w:rsidTr="008A0C95">
        <w:tc>
          <w:tcPr>
            <w:tcW w:w="9954" w:type="dxa"/>
            <w:gridSpan w:val="2"/>
            <w:tcBorders>
              <w:top w:val="single" w:sz="12" w:space="0" w:color="auto"/>
              <w:bottom w:val="single" w:sz="12" w:space="0" w:color="auto"/>
            </w:tcBorders>
          </w:tcPr>
          <w:p w:rsidR="008A0C95" w:rsidRPr="0024224B" w:rsidRDefault="008A0C95" w:rsidP="008A0C95">
            <w:pPr>
              <w:rPr>
                <w:sz w:val="21"/>
                <w:szCs w:val="21"/>
              </w:rPr>
            </w:pPr>
            <w:r w:rsidRPr="0024224B">
              <w:rPr>
                <w:sz w:val="21"/>
                <w:szCs w:val="21"/>
              </w:rPr>
              <w:t>Bayside Unit 1 - Combined Cycle Unit with Three Gas Turbines and One Steam-Electrical Generator (746 MW, total)</w:t>
            </w:r>
          </w:p>
        </w:tc>
      </w:tr>
      <w:tr w:rsidR="008A0C95" w:rsidRPr="005A6AC0" w:rsidTr="008A0C95">
        <w:tc>
          <w:tcPr>
            <w:tcW w:w="1016" w:type="dxa"/>
            <w:tcBorders>
              <w:top w:val="single" w:sz="12" w:space="0" w:color="auto"/>
              <w:bottom w:val="single" w:sz="8" w:space="0" w:color="auto"/>
              <w:right w:val="single" w:sz="12" w:space="0" w:color="auto"/>
            </w:tcBorders>
          </w:tcPr>
          <w:p w:rsidR="008A0C95" w:rsidRPr="0024224B" w:rsidRDefault="008A0C95" w:rsidP="008A0C95">
            <w:pPr>
              <w:jc w:val="center"/>
              <w:rPr>
                <w:sz w:val="21"/>
                <w:szCs w:val="21"/>
              </w:rPr>
            </w:pPr>
            <w:r w:rsidRPr="0024224B">
              <w:rPr>
                <w:sz w:val="21"/>
                <w:szCs w:val="21"/>
              </w:rPr>
              <w:t>020</w:t>
            </w:r>
          </w:p>
        </w:tc>
        <w:tc>
          <w:tcPr>
            <w:tcW w:w="8938" w:type="dxa"/>
            <w:tcBorders>
              <w:top w:val="single" w:sz="12" w:space="0" w:color="auto"/>
              <w:left w:val="single" w:sz="12" w:space="0" w:color="auto"/>
              <w:bottom w:val="single" w:sz="8" w:space="0" w:color="auto"/>
            </w:tcBorders>
          </w:tcPr>
          <w:p w:rsidR="008A0C95" w:rsidRPr="0024224B" w:rsidRDefault="008A0C95" w:rsidP="008A0C95">
            <w:pPr>
              <w:rPr>
                <w:sz w:val="21"/>
                <w:szCs w:val="21"/>
              </w:rPr>
            </w:pPr>
            <w:r w:rsidRPr="0024224B">
              <w:rPr>
                <w:sz w:val="21"/>
                <w:szCs w:val="21"/>
              </w:rPr>
              <w:t>CT-1A – Combined Cycle Gas Turbine</w:t>
            </w:r>
          </w:p>
        </w:tc>
      </w:tr>
      <w:tr w:rsidR="008A0C95" w:rsidRPr="005A6AC0" w:rsidTr="008A0C95">
        <w:tc>
          <w:tcPr>
            <w:tcW w:w="1016" w:type="dxa"/>
            <w:tcBorders>
              <w:top w:val="single" w:sz="8" w:space="0" w:color="auto"/>
              <w:bottom w:val="single" w:sz="8" w:space="0" w:color="auto"/>
              <w:right w:val="single" w:sz="12" w:space="0" w:color="auto"/>
            </w:tcBorders>
          </w:tcPr>
          <w:p w:rsidR="008A0C95" w:rsidRPr="0024224B" w:rsidRDefault="008A0C95" w:rsidP="008A0C95">
            <w:pPr>
              <w:jc w:val="center"/>
              <w:rPr>
                <w:sz w:val="21"/>
                <w:szCs w:val="21"/>
              </w:rPr>
            </w:pPr>
            <w:r w:rsidRPr="0024224B">
              <w:rPr>
                <w:sz w:val="21"/>
                <w:szCs w:val="21"/>
              </w:rPr>
              <w:t>021</w:t>
            </w:r>
          </w:p>
        </w:tc>
        <w:tc>
          <w:tcPr>
            <w:tcW w:w="8938" w:type="dxa"/>
            <w:tcBorders>
              <w:top w:val="single" w:sz="8" w:space="0" w:color="auto"/>
              <w:left w:val="single" w:sz="12" w:space="0" w:color="auto"/>
              <w:bottom w:val="single" w:sz="8" w:space="0" w:color="auto"/>
            </w:tcBorders>
          </w:tcPr>
          <w:p w:rsidR="008A0C95" w:rsidRPr="0024224B" w:rsidRDefault="008A0C95" w:rsidP="008A0C95">
            <w:pPr>
              <w:rPr>
                <w:sz w:val="21"/>
                <w:szCs w:val="21"/>
              </w:rPr>
            </w:pPr>
            <w:r w:rsidRPr="0024224B">
              <w:rPr>
                <w:sz w:val="21"/>
                <w:szCs w:val="21"/>
              </w:rPr>
              <w:t>CT-1B – Combined Cycle Gas Turbine</w:t>
            </w:r>
          </w:p>
        </w:tc>
      </w:tr>
      <w:tr w:rsidR="008A0C95" w:rsidRPr="005A6AC0" w:rsidTr="008A0C95">
        <w:tc>
          <w:tcPr>
            <w:tcW w:w="1016" w:type="dxa"/>
            <w:tcBorders>
              <w:top w:val="single" w:sz="8" w:space="0" w:color="auto"/>
              <w:bottom w:val="single" w:sz="12" w:space="0" w:color="auto"/>
              <w:right w:val="single" w:sz="12" w:space="0" w:color="auto"/>
            </w:tcBorders>
          </w:tcPr>
          <w:p w:rsidR="008A0C95" w:rsidRPr="0024224B" w:rsidRDefault="008A0C95" w:rsidP="008A0C95">
            <w:pPr>
              <w:jc w:val="center"/>
              <w:rPr>
                <w:sz w:val="21"/>
                <w:szCs w:val="21"/>
              </w:rPr>
            </w:pPr>
            <w:r w:rsidRPr="0024224B">
              <w:rPr>
                <w:sz w:val="21"/>
                <w:szCs w:val="21"/>
              </w:rPr>
              <w:t>022</w:t>
            </w:r>
          </w:p>
        </w:tc>
        <w:tc>
          <w:tcPr>
            <w:tcW w:w="8938" w:type="dxa"/>
            <w:tcBorders>
              <w:top w:val="single" w:sz="8" w:space="0" w:color="auto"/>
              <w:left w:val="single" w:sz="12" w:space="0" w:color="auto"/>
              <w:bottom w:val="single" w:sz="12" w:space="0" w:color="auto"/>
            </w:tcBorders>
          </w:tcPr>
          <w:p w:rsidR="008A0C95" w:rsidRPr="0024224B" w:rsidRDefault="008A0C95" w:rsidP="008A0C95">
            <w:pPr>
              <w:rPr>
                <w:sz w:val="21"/>
                <w:szCs w:val="21"/>
              </w:rPr>
            </w:pPr>
            <w:r w:rsidRPr="0024224B">
              <w:rPr>
                <w:sz w:val="21"/>
                <w:szCs w:val="21"/>
              </w:rPr>
              <w:t>CT-1C – Combined Cycle Gas Turbine</w:t>
            </w:r>
          </w:p>
        </w:tc>
      </w:tr>
      <w:tr w:rsidR="008A0C95" w:rsidRPr="005A6AC0" w:rsidTr="008A0C95">
        <w:tc>
          <w:tcPr>
            <w:tcW w:w="9954" w:type="dxa"/>
            <w:gridSpan w:val="2"/>
            <w:tcBorders>
              <w:top w:val="single" w:sz="12" w:space="0" w:color="auto"/>
              <w:bottom w:val="single" w:sz="12" w:space="0" w:color="auto"/>
            </w:tcBorders>
          </w:tcPr>
          <w:p w:rsidR="008A0C95" w:rsidRPr="0024224B" w:rsidRDefault="008A0C95" w:rsidP="008A0C95">
            <w:pPr>
              <w:rPr>
                <w:sz w:val="21"/>
                <w:szCs w:val="21"/>
              </w:rPr>
            </w:pPr>
            <w:r w:rsidRPr="0024224B">
              <w:rPr>
                <w:sz w:val="21"/>
                <w:szCs w:val="21"/>
              </w:rPr>
              <w:t>Bayside Unit 2 - Combined Cycle Unit with Four Gas Turbines and One Steam-Electrical Generator (1090 MW, total)</w:t>
            </w:r>
          </w:p>
        </w:tc>
      </w:tr>
      <w:tr w:rsidR="008A0C95" w:rsidRPr="005A6AC0" w:rsidTr="008A0C95">
        <w:tc>
          <w:tcPr>
            <w:tcW w:w="1016" w:type="dxa"/>
            <w:tcBorders>
              <w:top w:val="single" w:sz="12" w:space="0" w:color="auto"/>
              <w:bottom w:val="single" w:sz="8" w:space="0" w:color="auto"/>
              <w:right w:val="single" w:sz="12" w:space="0" w:color="auto"/>
            </w:tcBorders>
          </w:tcPr>
          <w:p w:rsidR="008A0C95" w:rsidRPr="0024224B" w:rsidRDefault="008A0C95" w:rsidP="008A0C95">
            <w:pPr>
              <w:jc w:val="center"/>
              <w:rPr>
                <w:sz w:val="21"/>
                <w:szCs w:val="21"/>
              </w:rPr>
            </w:pPr>
            <w:r w:rsidRPr="0024224B">
              <w:rPr>
                <w:sz w:val="21"/>
                <w:szCs w:val="21"/>
              </w:rPr>
              <w:t>023</w:t>
            </w:r>
          </w:p>
        </w:tc>
        <w:tc>
          <w:tcPr>
            <w:tcW w:w="8938" w:type="dxa"/>
            <w:tcBorders>
              <w:top w:val="single" w:sz="12" w:space="0" w:color="auto"/>
              <w:left w:val="single" w:sz="12" w:space="0" w:color="auto"/>
              <w:bottom w:val="single" w:sz="8" w:space="0" w:color="auto"/>
            </w:tcBorders>
          </w:tcPr>
          <w:p w:rsidR="008A0C95" w:rsidRPr="0024224B" w:rsidRDefault="008A0C95" w:rsidP="008A0C95">
            <w:pPr>
              <w:rPr>
                <w:sz w:val="21"/>
                <w:szCs w:val="21"/>
              </w:rPr>
            </w:pPr>
            <w:r w:rsidRPr="0024224B">
              <w:rPr>
                <w:sz w:val="21"/>
                <w:szCs w:val="21"/>
              </w:rPr>
              <w:t>CT-2A – Combined Cycle Gas Turbine</w:t>
            </w:r>
          </w:p>
        </w:tc>
      </w:tr>
      <w:tr w:rsidR="008A0C95" w:rsidRPr="005A6AC0" w:rsidTr="008A0C95">
        <w:tc>
          <w:tcPr>
            <w:tcW w:w="1016" w:type="dxa"/>
            <w:tcBorders>
              <w:top w:val="single" w:sz="8" w:space="0" w:color="auto"/>
              <w:bottom w:val="single" w:sz="8" w:space="0" w:color="auto"/>
              <w:right w:val="single" w:sz="12" w:space="0" w:color="auto"/>
            </w:tcBorders>
          </w:tcPr>
          <w:p w:rsidR="008A0C95" w:rsidRPr="0024224B" w:rsidRDefault="008A0C95" w:rsidP="008A0C95">
            <w:pPr>
              <w:jc w:val="center"/>
              <w:rPr>
                <w:sz w:val="21"/>
                <w:szCs w:val="21"/>
              </w:rPr>
            </w:pPr>
            <w:r w:rsidRPr="0024224B">
              <w:rPr>
                <w:sz w:val="21"/>
                <w:szCs w:val="21"/>
              </w:rPr>
              <w:t>024</w:t>
            </w:r>
          </w:p>
        </w:tc>
        <w:tc>
          <w:tcPr>
            <w:tcW w:w="8938" w:type="dxa"/>
            <w:tcBorders>
              <w:top w:val="single" w:sz="8" w:space="0" w:color="auto"/>
              <w:left w:val="single" w:sz="12" w:space="0" w:color="auto"/>
              <w:bottom w:val="single" w:sz="8" w:space="0" w:color="auto"/>
            </w:tcBorders>
          </w:tcPr>
          <w:p w:rsidR="008A0C95" w:rsidRPr="0024224B" w:rsidRDefault="008A0C95" w:rsidP="008A0C95">
            <w:pPr>
              <w:rPr>
                <w:sz w:val="21"/>
                <w:szCs w:val="21"/>
              </w:rPr>
            </w:pPr>
            <w:r w:rsidRPr="0024224B">
              <w:rPr>
                <w:sz w:val="21"/>
                <w:szCs w:val="21"/>
              </w:rPr>
              <w:t>CT-2B – Combined Cycle Gas Turbine</w:t>
            </w:r>
          </w:p>
        </w:tc>
      </w:tr>
      <w:tr w:rsidR="008A0C95" w:rsidRPr="005A6AC0" w:rsidTr="007839E5">
        <w:tc>
          <w:tcPr>
            <w:tcW w:w="1016" w:type="dxa"/>
            <w:tcBorders>
              <w:top w:val="single" w:sz="8" w:space="0" w:color="auto"/>
              <w:bottom w:val="single" w:sz="8" w:space="0" w:color="auto"/>
              <w:right w:val="single" w:sz="12" w:space="0" w:color="auto"/>
            </w:tcBorders>
          </w:tcPr>
          <w:p w:rsidR="008A0C95" w:rsidRPr="0024224B" w:rsidRDefault="008A0C95" w:rsidP="008A0C95">
            <w:pPr>
              <w:jc w:val="center"/>
              <w:rPr>
                <w:sz w:val="21"/>
                <w:szCs w:val="21"/>
              </w:rPr>
            </w:pPr>
            <w:r w:rsidRPr="0024224B">
              <w:rPr>
                <w:sz w:val="21"/>
                <w:szCs w:val="21"/>
              </w:rPr>
              <w:t>025</w:t>
            </w:r>
          </w:p>
        </w:tc>
        <w:tc>
          <w:tcPr>
            <w:tcW w:w="8938" w:type="dxa"/>
            <w:tcBorders>
              <w:top w:val="single" w:sz="8" w:space="0" w:color="auto"/>
              <w:left w:val="single" w:sz="12" w:space="0" w:color="auto"/>
              <w:bottom w:val="single" w:sz="8" w:space="0" w:color="auto"/>
            </w:tcBorders>
          </w:tcPr>
          <w:p w:rsidR="008A0C95" w:rsidRPr="0024224B" w:rsidRDefault="008A0C95" w:rsidP="008A0C95">
            <w:pPr>
              <w:rPr>
                <w:sz w:val="21"/>
                <w:szCs w:val="21"/>
              </w:rPr>
            </w:pPr>
            <w:r w:rsidRPr="0024224B">
              <w:rPr>
                <w:sz w:val="21"/>
                <w:szCs w:val="21"/>
              </w:rPr>
              <w:t>CT-2C – Combined Cycle Gas Turbine</w:t>
            </w:r>
          </w:p>
        </w:tc>
      </w:tr>
      <w:tr w:rsidR="008A0C95" w:rsidRPr="005A6AC0" w:rsidTr="007839E5">
        <w:tc>
          <w:tcPr>
            <w:tcW w:w="1016" w:type="dxa"/>
            <w:tcBorders>
              <w:top w:val="single" w:sz="8" w:space="0" w:color="auto"/>
              <w:bottom w:val="single" w:sz="12" w:space="0" w:color="auto"/>
              <w:right w:val="single" w:sz="12" w:space="0" w:color="auto"/>
            </w:tcBorders>
          </w:tcPr>
          <w:p w:rsidR="008A0C95" w:rsidRPr="0024224B" w:rsidRDefault="008A0C95" w:rsidP="008A0C95">
            <w:pPr>
              <w:jc w:val="center"/>
              <w:rPr>
                <w:sz w:val="21"/>
                <w:szCs w:val="21"/>
              </w:rPr>
            </w:pPr>
            <w:r w:rsidRPr="0024224B">
              <w:rPr>
                <w:sz w:val="21"/>
                <w:szCs w:val="21"/>
              </w:rPr>
              <w:t>026</w:t>
            </w:r>
          </w:p>
        </w:tc>
        <w:tc>
          <w:tcPr>
            <w:tcW w:w="8938" w:type="dxa"/>
            <w:tcBorders>
              <w:top w:val="single" w:sz="8" w:space="0" w:color="auto"/>
              <w:left w:val="single" w:sz="12" w:space="0" w:color="auto"/>
              <w:bottom w:val="single" w:sz="12" w:space="0" w:color="auto"/>
            </w:tcBorders>
          </w:tcPr>
          <w:p w:rsidR="008A0C95" w:rsidRPr="0024224B" w:rsidRDefault="008A0C95" w:rsidP="008A0C95">
            <w:pPr>
              <w:rPr>
                <w:sz w:val="21"/>
                <w:szCs w:val="21"/>
              </w:rPr>
            </w:pPr>
            <w:r w:rsidRPr="0024224B">
              <w:rPr>
                <w:sz w:val="21"/>
                <w:szCs w:val="21"/>
              </w:rPr>
              <w:t>CT-2D – Combined Cycle Gas Turbine</w:t>
            </w:r>
          </w:p>
        </w:tc>
      </w:tr>
    </w:tbl>
    <w:p w:rsidR="006361DD" w:rsidRPr="005A6AC0" w:rsidRDefault="006361DD" w:rsidP="006D6652">
      <w:pPr>
        <w:pStyle w:val="ListParagraph"/>
        <w:tabs>
          <w:tab w:val="left" w:pos="0"/>
          <w:tab w:val="left" w:pos="3060"/>
          <w:tab w:val="right" w:pos="10163"/>
        </w:tabs>
        <w:overflowPunct w:val="0"/>
        <w:autoSpaceDE w:val="0"/>
        <w:autoSpaceDN w:val="0"/>
        <w:adjustRightInd w:val="0"/>
        <w:spacing w:after="120"/>
        <w:ind w:left="0" w:right="86"/>
        <w:textAlignment w:val="baseline"/>
        <w:rPr>
          <w:b/>
          <w:sz w:val="22"/>
          <w:szCs w:val="22"/>
        </w:rPr>
      </w:pPr>
    </w:p>
    <w:p w:rsidR="00FE0B8A" w:rsidRPr="005A6AC0" w:rsidRDefault="00AC78C9" w:rsidP="006D6652">
      <w:pPr>
        <w:pStyle w:val="ListParagraph"/>
        <w:tabs>
          <w:tab w:val="left" w:pos="0"/>
          <w:tab w:val="left" w:pos="3060"/>
          <w:tab w:val="right" w:pos="10163"/>
        </w:tabs>
        <w:overflowPunct w:val="0"/>
        <w:autoSpaceDE w:val="0"/>
        <w:autoSpaceDN w:val="0"/>
        <w:adjustRightInd w:val="0"/>
        <w:spacing w:after="120"/>
        <w:ind w:left="0" w:right="86"/>
        <w:textAlignment w:val="baseline"/>
        <w:rPr>
          <w:b/>
          <w:sz w:val="22"/>
          <w:szCs w:val="22"/>
        </w:rPr>
      </w:pPr>
      <w:r w:rsidRPr="005A6AC0">
        <w:rPr>
          <w:b/>
          <w:sz w:val="22"/>
          <w:szCs w:val="22"/>
        </w:rPr>
        <w:t xml:space="preserve">PERMIT BEING MODIFIED:  </w:t>
      </w:r>
    </w:p>
    <w:p w:rsidR="008A0C95" w:rsidRPr="005A6AC0" w:rsidRDefault="008A0C95" w:rsidP="006361DD">
      <w:pPr>
        <w:pStyle w:val="BodyText3"/>
        <w:jc w:val="left"/>
        <w:rPr>
          <w:b/>
          <w:szCs w:val="22"/>
        </w:rPr>
      </w:pPr>
      <w:r w:rsidRPr="005A6AC0">
        <w:rPr>
          <w:b/>
          <w:szCs w:val="22"/>
        </w:rPr>
        <w:t>Permit No. 0570040-015-AC (PSD-FL-301A);</w:t>
      </w:r>
      <w:r w:rsidRPr="005A6AC0">
        <w:rPr>
          <w:szCs w:val="22"/>
        </w:rPr>
        <w:t xml:space="preserve"> </w:t>
      </w:r>
      <w:r w:rsidRPr="005A6AC0">
        <w:rPr>
          <w:b/>
          <w:szCs w:val="22"/>
        </w:rPr>
        <w:t>0570040-019-AC (PSD-FL-301C) and 0570040-028-AC</w:t>
      </w:r>
      <w:r w:rsidR="0026786E">
        <w:rPr>
          <w:b/>
          <w:szCs w:val="22"/>
        </w:rPr>
        <w:t xml:space="preserve"> (PSD-FL-301D)</w:t>
      </w:r>
    </w:p>
    <w:p w:rsidR="008A0C95" w:rsidRPr="005A6AC0" w:rsidRDefault="008A0C95" w:rsidP="005A0419">
      <w:pPr>
        <w:tabs>
          <w:tab w:val="center" w:pos="5040"/>
        </w:tabs>
        <w:spacing w:after="120"/>
        <w:rPr>
          <w:b/>
          <w:sz w:val="22"/>
          <w:szCs w:val="22"/>
          <w:u w:val="single"/>
        </w:rPr>
      </w:pPr>
      <w:r w:rsidRPr="005A6AC0">
        <w:rPr>
          <w:b/>
          <w:sz w:val="22"/>
          <w:szCs w:val="22"/>
          <w:u w:val="single"/>
        </w:rPr>
        <w:t>Performance Restrictions</w:t>
      </w:r>
      <w:bookmarkStart w:id="1" w:name="_Ref261511630"/>
    </w:p>
    <w:p w:rsidR="008A0C95" w:rsidRPr="005A6AC0" w:rsidRDefault="008A0C95" w:rsidP="008A0C95">
      <w:pPr>
        <w:pStyle w:val="BodyText3"/>
        <w:numPr>
          <w:ilvl w:val="12"/>
          <w:numId w:val="0"/>
        </w:numPr>
        <w:jc w:val="left"/>
        <w:rPr>
          <w:i/>
          <w:szCs w:val="22"/>
        </w:rPr>
      </w:pPr>
      <w:r w:rsidRPr="005A6AC0">
        <w:rPr>
          <w:i/>
          <w:szCs w:val="22"/>
        </w:rPr>
        <w:t xml:space="preserve">Subsection III.A, Specific Condition </w:t>
      </w:r>
      <w:r w:rsidRPr="005A6AC0">
        <w:rPr>
          <w:b/>
          <w:i/>
          <w:szCs w:val="22"/>
        </w:rPr>
        <w:t>10</w:t>
      </w:r>
      <w:r w:rsidRPr="005A6AC0">
        <w:rPr>
          <w:i/>
          <w:szCs w:val="22"/>
        </w:rPr>
        <w:t>:  This condition is revised as follows.</w:t>
      </w:r>
    </w:p>
    <w:bookmarkEnd w:id="1"/>
    <w:p w:rsidR="008A0C95" w:rsidRPr="0084676E" w:rsidRDefault="008A0C95" w:rsidP="0084676E">
      <w:pPr>
        <w:pStyle w:val="ListParagraph"/>
        <w:numPr>
          <w:ilvl w:val="0"/>
          <w:numId w:val="37"/>
        </w:numPr>
        <w:tabs>
          <w:tab w:val="num" w:pos="720"/>
        </w:tabs>
        <w:spacing w:after="120"/>
        <w:rPr>
          <w:sz w:val="22"/>
          <w:szCs w:val="22"/>
          <w:u w:val="single"/>
        </w:rPr>
      </w:pPr>
      <w:r w:rsidRPr="00C55BF3">
        <w:rPr>
          <w:strike/>
          <w:sz w:val="22"/>
          <w:szCs w:val="22"/>
          <w:u w:val="single"/>
        </w:rPr>
        <w:t>Permitted</w:t>
      </w:r>
      <w:r w:rsidRPr="0084676E">
        <w:rPr>
          <w:sz w:val="22"/>
          <w:szCs w:val="22"/>
          <w:u w:val="single"/>
        </w:rPr>
        <w:t xml:space="preserve"> </w:t>
      </w:r>
      <w:r w:rsidR="00C55BF3" w:rsidRPr="00C55BF3">
        <w:rPr>
          <w:sz w:val="22"/>
          <w:szCs w:val="22"/>
          <w:highlight w:val="yellow"/>
          <w:u w:val="double"/>
        </w:rPr>
        <w:t>Design</w:t>
      </w:r>
      <w:r w:rsidR="00C55BF3">
        <w:rPr>
          <w:sz w:val="22"/>
          <w:szCs w:val="22"/>
          <w:u w:val="single"/>
        </w:rPr>
        <w:t xml:space="preserve"> </w:t>
      </w:r>
      <w:r w:rsidRPr="0084676E">
        <w:rPr>
          <w:sz w:val="22"/>
          <w:szCs w:val="22"/>
          <w:u w:val="single"/>
        </w:rPr>
        <w:t>Capacity</w:t>
      </w:r>
      <w:r w:rsidRPr="0084676E">
        <w:rPr>
          <w:sz w:val="22"/>
          <w:szCs w:val="22"/>
        </w:rPr>
        <w:t xml:space="preserve">.  </w:t>
      </w:r>
      <w:r w:rsidRPr="0084676E">
        <w:rPr>
          <w:strike/>
          <w:sz w:val="22"/>
          <w:szCs w:val="22"/>
          <w:highlight w:val="yellow"/>
        </w:rPr>
        <w:t>The maximum heat input rate to each gas turbine shall not exceed 1842 MMBtu per hour while producing approximately 169 MW (shaft).</w:t>
      </w:r>
      <w:r w:rsidRPr="0084676E">
        <w:rPr>
          <w:sz w:val="22"/>
          <w:szCs w:val="22"/>
        </w:rPr>
        <w:t xml:space="preserve">  The </w:t>
      </w:r>
      <w:r w:rsidRPr="0084676E">
        <w:rPr>
          <w:strike/>
          <w:sz w:val="22"/>
          <w:szCs w:val="22"/>
          <w:highlight w:val="yellow"/>
        </w:rPr>
        <w:t>maximum</w:t>
      </w:r>
      <w:r w:rsidRPr="0084676E">
        <w:rPr>
          <w:sz w:val="22"/>
          <w:szCs w:val="22"/>
        </w:rPr>
        <w:t xml:space="preserve"> </w:t>
      </w:r>
      <w:r w:rsidR="00C55BF3" w:rsidRPr="00C55BF3">
        <w:rPr>
          <w:sz w:val="22"/>
          <w:szCs w:val="22"/>
          <w:highlight w:val="yellow"/>
          <w:u w:val="double"/>
        </w:rPr>
        <w:t>design</w:t>
      </w:r>
      <w:r w:rsidR="00C55BF3">
        <w:rPr>
          <w:sz w:val="22"/>
          <w:szCs w:val="22"/>
        </w:rPr>
        <w:t xml:space="preserve"> heat input rate </w:t>
      </w:r>
      <w:r w:rsidR="00C55BF3" w:rsidRPr="00C55BF3">
        <w:rPr>
          <w:sz w:val="22"/>
          <w:szCs w:val="22"/>
          <w:highlight w:val="yellow"/>
          <w:u w:val="double"/>
        </w:rPr>
        <w:t xml:space="preserve">of </w:t>
      </w:r>
      <w:r w:rsidRPr="00C55BF3">
        <w:rPr>
          <w:sz w:val="22"/>
          <w:szCs w:val="22"/>
          <w:highlight w:val="yellow"/>
          <w:u w:val="double"/>
        </w:rPr>
        <w:t xml:space="preserve">1842 </w:t>
      </w:r>
      <w:r w:rsidRPr="0084676E">
        <w:rPr>
          <w:sz w:val="22"/>
          <w:szCs w:val="22"/>
          <w:highlight w:val="yellow"/>
          <w:u w:val="double"/>
        </w:rPr>
        <w:t>MMBtu per hour design</w:t>
      </w:r>
      <w:r w:rsidRPr="0084676E">
        <w:rPr>
          <w:sz w:val="22"/>
          <w:szCs w:val="22"/>
        </w:rPr>
        <w:t xml:space="preserve"> heat input rate is based on operation at 100% load, a compressor inlet air temperature of 59° F, the higher heating value (HHV) of natural gas and expected performance levels.  Heat input rates will vary depending upon gas turbine characteristics, ambient conditions, and evaporative cooling.  The permittee shall maintain on site records of the manufacturer’s performance curves for the gas turbines.  Operating data may be adjusted for the appropriate site conditions in accordance with the performance curves and/or equations on file with the Department.  [Permit No. PSD-FL-301A </w:t>
      </w:r>
      <w:r w:rsidRPr="0084676E">
        <w:rPr>
          <w:sz w:val="22"/>
          <w:szCs w:val="22"/>
          <w:highlight w:val="yellow"/>
          <w:u w:val="double"/>
        </w:rPr>
        <w:t>(0570040-015-AC</w:t>
      </w:r>
      <w:r w:rsidRPr="0084676E">
        <w:rPr>
          <w:sz w:val="22"/>
          <w:szCs w:val="22"/>
          <w:highlight w:val="yellow"/>
        </w:rPr>
        <w:t>);</w:t>
      </w:r>
      <w:r w:rsidRPr="0084676E">
        <w:rPr>
          <w:sz w:val="22"/>
          <w:szCs w:val="22"/>
        </w:rPr>
        <w:t xml:space="preserve"> Rules 62-4.160(2), 62-210.200(PTE)</w:t>
      </w:r>
      <w:r w:rsidR="00367789">
        <w:rPr>
          <w:sz w:val="22"/>
          <w:szCs w:val="22"/>
        </w:rPr>
        <w:t xml:space="preserve">; </w:t>
      </w:r>
      <w:r w:rsidRPr="0084676E">
        <w:rPr>
          <w:sz w:val="22"/>
          <w:szCs w:val="22"/>
        </w:rPr>
        <w:t>62-212.400(BACT), F.A.C.</w:t>
      </w:r>
      <w:r w:rsidR="00367789">
        <w:rPr>
          <w:sz w:val="22"/>
          <w:szCs w:val="22"/>
        </w:rPr>
        <w:t xml:space="preserve">; </w:t>
      </w:r>
      <w:r w:rsidR="00367789" w:rsidRPr="0012699E">
        <w:rPr>
          <w:sz w:val="22"/>
          <w:szCs w:val="22"/>
          <w:highlight w:val="yellow"/>
          <w:u w:val="double"/>
        </w:rPr>
        <w:t>and, Application No. 0570040</w:t>
      </w:r>
      <w:r w:rsidR="00367789" w:rsidRPr="0084676E">
        <w:rPr>
          <w:sz w:val="22"/>
          <w:szCs w:val="22"/>
          <w:highlight w:val="yellow"/>
          <w:u w:val="double"/>
        </w:rPr>
        <w:t>-0</w:t>
      </w:r>
      <w:r w:rsidR="00367789">
        <w:rPr>
          <w:sz w:val="22"/>
          <w:szCs w:val="22"/>
          <w:highlight w:val="yellow"/>
          <w:u w:val="double"/>
        </w:rPr>
        <w:t>32</w:t>
      </w:r>
      <w:r w:rsidR="00367789" w:rsidRPr="0084676E">
        <w:rPr>
          <w:sz w:val="22"/>
          <w:szCs w:val="22"/>
          <w:highlight w:val="yellow"/>
          <w:u w:val="double"/>
        </w:rPr>
        <w:t>-AC</w:t>
      </w:r>
      <w:r w:rsidRPr="0084676E">
        <w:rPr>
          <w:sz w:val="22"/>
          <w:szCs w:val="22"/>
        </w:rPr>
        <w:t>]</w:t>
      </w:r>
    </w:p>
    <w:p w:rsidR="008A0C95" w:rsidRPr="005A6AC0" w:rsidRDefault="008A0C95" w:rsidP="008A0C95">
      <w:pPr>
        <w:pStyle w:val="BodyText3"/>
        <w:numPr>
          <w:ilvl w:val="12"/>
          <w:numId w:val="0"/>
        </w:numPr>
        <w:jc w:val="left"/>
        <w:rPr>
          <w:i/>
          <w:szCs w:val="22"/>
        </w:rPr>
      </w:pPr>
      <w:r w:rsidRPr="005A6AC0">
        <w:rPr>
          <w:i/>
          <w:szCs w:val="22"/>
        </w:rPr>
        <w:t xml:space="preserve">Subsection III.A, Specific Condition </w:t>
      </w:r>
      <w:r w:rsidRPr="005A6AC0">
        <w:rPr>
          <w:b/>
          <w:i/>
          <w:szCs w:val="22"/>
        </w:rPr>
        <w:t>11</w:t>
      </w:r>
      <w:r w:rsidRPr="005A6AC0">
        <w:rPr>
          <w:i/>
          <w:szCs w:val="22"/>
        </w:rPr>
        <w:t>:  This condition is revised as follows.</w:t>
      </w:r>
    </w:p>
    <w:p w:rsidR="00367789" w:rsidRPr="00367789" w:rsidRDefault="008A0C95" w:rsidP="00367789">
      <w:pPr>
        <w:pStyle w:val="ListParagraph"/>
        <w:numPr>
          <w:ilvl w:val="0"/>
          <w:numId w:val="37"/>
        </w:numPr>
        <w:tabs>
          <w:tab w:val="num" w:pos="720"/>
        </w:tabs>
        <w:spacing w:after="120"/>
        <w:rPr>
          <w:sz w:val="22"/>
          <w:szCs w:val="22"/>
          <w:highlight w:val="yellow"/>
          <w:u w:val="double"/>
        </w:rPr>
      </w:pPr>
      <w:r w:rsidRPr="0084676E">
        <w:rPr>
          <w:sz w:val="22"/>
          <w:szCs w:val="22"/>
          <w:u w:val="double"/>
        </w:rPr>
        <w:t>Allowable Fuels</w:t>
      </w:r>
      <w:r w:rsidRPr="0084676E">
        <w:rPr>
          <w:sz w:val="22"/>
          <w:szCs w:val="22"/>
        </w:rPr>
        <w:t xml:space="preserve">.  Each gas turbine shall fire only pipeline-quality natural gas.  The fuel sulfur content shall not exceed 2 grains per 100 SCF of natural gas </w:t>
      </w:r>
      <w:r w:rsidRPr="0084676E">
        <w:rPr>
          <w:strike/>
          <w:sz w:val="22"/>
          <w:szCs w:val="22"/>
          <w:highlight w:val="yellow"/>
        </w:rPr>
        <w:t>based on a 12-month rolling average</w:t>
      </w:r>
      <w:r w:rsidRPr="0084676E">
        <w:rPr>
          <w:sz w:val="22"/>
          <w:szCs w:val="22"/>
        </w:rPr>
        <w:t xml:space="preserve">.  </w:t>
      </w:r>
      <w:r w:rsidRPr="0084676E">
        <w:rPr>
          <w:sz w:val="22"/>
          <w:szCs w:val="22"/>
          <w:highlight w:val="yellow"/>
          <w:u w:val="double"/>
        </w:rPr>
        <w:t>Compliance with the fuel sulfur limit for natural gas shall be demonstrated by keeping reports obtained from the vendor indicating the average sulfur content of the natural gas being supplied from the pipeline for each month of operation</w:t>
      </w:r>
      <w:r w:rsidRPr="0084676E">
        <w:rPr>
          <w:sz w:val="22"/>
          <w:szCs w:val="22"/>
          <w:highlight w:val="yellow"/>
        </w:rPr>
        <w:t xml:space="preserve">.  </w:t>
      </w:r>
      <w:r w:rsidRPr="0084676E">
        <w:rPr>
          <w:strike/>
          <w:sz w:val="22"/>
          <w:szCs w:val="22"/>
          <w:highlight w:val="yellow"/>
        </w:rPr>
        <w:t>Compliance shall be demonstrated each month by compiling the daily fuel sulfur analyses provided by the pipeline vendor</w:t>
      </w:r>
      <w:r w:rsidRPr="0084676E">
        <w:rPr>
          <w:sz w:val="22"/>
          <w:szCs w:val="22"/>
        </w:rPr>
        <w:t xml:space="preserve">.  Methods for determining the sulfur content of the natural gas shall be in accordance with applicable 40 CFR Part 75 procedures, as amended or ASTM methods D4084-82, D3246-81 or equivalent methods.  No other fuels are allowed.  [Permit No. PSD-FL-301A </w:t>
      </w:r>
      <w:r w:rsidRPr="0084676E">
        <w:rPr>
          <w:sz w:val="22"/>
          <w:szCs w:val="22"/>
          <w:highlight w:val="yellow"/>
          <w:u w:val="double"/>
        </w:rPr>
        <w:t>(0570040-015-AC)</w:t>
      </w:r>
      <w:r w:rsidRPr="0084676E">
        <w:rPr>
          <w:sz w:val="22"/>
          <w:szCs w:val="22"/>
        </w:rPr>
        <w:t>; Rules 62-210.200(PTE) and 62-213.410, F.A.C.; DEP/TEC Consent Final Judgment; EPA/TEC Consent Decree</w:t>
      </w:r>
      <w:r w:rsidR="00367789">
        <w:rPr>
          <w:sz w:val="22"/>
          <w:szCs w:val="22"/>
        </w:rPr>
        <w:t xml:space="preserve">; </w:t>
      </w:r>
      <w:r w:rsidR="00367789" w:rsidRPr="00367789">
        <w:rPr>
          <w:sz w:val="22"/>
          <w:szCs w:val="22"/>
          <w:highlight w:val="yellow"/>
          <w:u w:val="double"/>
        </w:rPr>
        <w:t>and, Application No. 0570040-032-AC]</w:t>
      </w:r>
    </w:p>
    <w:p w:rsidR="008A0C95" w:rsidRPr="005A6AC0" w:rsidRDefault="008A0C95" w:rsidP="008A0C95">
      <w:pPr>
        <w:spacing w:after="120"/>
        <w:rPr>
          <w:b/>
          <w:sz w:val="22"/>
          <w:szCs w:val="22"/>
          <w:u w:val="single"/>
        </w:rPr>
      </w:pPr>
      <w:r w:rsidRPr="005A6AC0">
        <w:rPr>
          <w:b/>
          <w:sz w:val="22"/>
          <w:szCs w:val="22"/>
          <w:u w:val="single"/>
        </w:rPr>
        <w:t>Startup, Shutdown, Malfunction and Low Load Operations</w:t>
      </w:r>
    </w:p>
    <w:p w:rsidR="008A0C95" w:rsidRPr="005A6AC0" w:rsidRDefault="008A0C95" w:rsidP="008A0C95">
      <w:pPr>
        <w:pStyle w:val="BodyText3"/>
        <w:numPr>
          <w:ilvl w:val="12"/>
          <w:numId w:val="0"/>
        </w:numPr>
        <w:jc w:val="left"/>
        <w:rPr>
          <w:i/>
          <w:szCs w:val="22"/>
        </w:rPr>
      </w:pPr>
      <w:r w:rsidRPr="005A6AC0">
        <w:rPr>
          <w:i/>
          <w:szCs w:val="22"/>
        </w:rPr>
        <w:t xml:space="preserve">Subsection III.A, Specific Condition </w:t>
      </w:r>
      <w:r w:rsidRPr="005A6AC0">
        <w:rPr>
          <w:b/>
          <w:i/>
          <w:szCs w:val="22"/>
        </w:rPr>
        <w:t>17. c. 5</w:t>
      </w:r>
      <w:r w:rsidRPr="005A6AC0">
        <w:rPr>
          <w:i/>
          <w:szCs w:val="22"/>
        </w:rPr>
        <w:t>. Alternative Standards and CEMS Data Exclusion:  This condition is revised as follows.</w:t>
      </w:r>
    </w:p>
    <w:p w:rsidR="008A0C95" w:rsidRPr="005A6AC0" w:rsidRDefault="00393DED" w:rsidP="00393DED">
      <w:pPr>
        <w:tabs>
          <w:tab w:val="left" w:pos="6660"/>
        </w:tabs>
        <w:spacing w:after="120"/>
        <w:ind w:left="450" w:hanging="450"/>
        <w:rPr>
          <w:sz w:val="22"/>
          <w:szCs w:val="22"/>
        </w:rPr>
      </w:pPr>
      <w:bookmarkStart w:id="2" w:name="_Ref241984011"/>
      <w:r w:rsidRPr="00393DED">
        <w:rPr>
          <w:sz w:val="22"/>
          <w:szCs w:val="22"/>
        </w:rPr>
        <w:lastRenderedPageBreak/>
        <w:t>17</w:t>
      </w:r>
      <w:r w:rsidR="00F10C3E" w:rsidRPr="00393DED">
        <w:rPr>
          <w:sz w:val="22"/>
          <w:szCs w:val="22"/>
        </w:rPr>
        <w:t xml:space="preserve">. </w:t>
      </w:r>
      <w:r w:rsidRPr="00393DED">
        <w:rPr>
          <w:sz w:val="22"/>
          <w:szCs w:val="22"/>
        </w:rPr>
        <w:t xml:space="preserve"> </w:t>
      </w:r>
      <w:r w:rsidR="008A0C95" w:rsidRPr="005A6AC0">
        <w:rPr>
          <w:sz w:val="22"/>
          <w:szCs w:val="22"/>
          <w:u w:val="single"/>
        </w:rPr>
        <w:t>Alternative Standards and CEMS Data Exclusion</w:t>
      </w:r>
      <w:r w:rsidR="008A0C95" w:rsidRPr="005A6AC0">
        <w:rPr>
          <w:sz w:val="22"/>
          <w:szCs w:val="22"/>
        </w:rPr>
        <w:t>:  As provided by the authority in Rule 62-210.700(5), F.A.C., the above requirements are established in lieu of the provisions of Rule 62-210.700(1), F.A.C.  The following permit conditions establish alternate standards or allow the exclusion of monitoring data for specifically defined periods of startup, shutdown, malfunction and other limited-use operations.  These conditions apply only if operators employ the best operational practices to minimize the amount and duration of emissions during such incidents.</w:t>
      </w:r>
      <w:bookmarkStart w:id="3" w:name="XS"/>
      <w:bookmarkEnd w:id="2"/>
      <w:bookmarkEnd w:id="3"/>
    </w:p>
    <w:p w:rsidR="008A0C95" w:rsidRPr="0021692C" w:rsidRDefault="008A0C95" w:rsidP="00393DED">
      <w:pPr>
        <w:spacing w:after="120"/>
        <w:ind w:left="450" w:hanging="90"/>
        <w:rPr>
          <w:sz w:val="22"/>
          <w:szCs w:val="22"/>
        </w:rPr>
      </w:pPr>
      <w:r w:rsidRPr="005A6AC0">
        <w:rPr>
          <w:sz w:val="22"/>
          <w:szCs w:val="22"/>
        </w:rPr>
        <w:t xml:space="preserve">No change </w:t>
      </w:r>
      <w:r w:rsidRPr="0021692C">
        <w:rPr>
          <w:sz w:val="22"/>
          <w:szCs w:val="22"/>
        </w:rPr>
        <w:t>to a. through c. (1)</w:t>
      </w:r>
      <w:r w:rsidR="0008349B">
        <w:rPr>
          <w:sz w:val="22"/>
          <w:szCs w:val="22"/>
        </w:rPr>
        <w:t xml:space="preserve"> -</w:t>
      </w:r>
      <w:r w:rsidRPr="0021692C">
        <w:rPr>
          <w:sz w:val="22"/>
          <w:szCs w:val="22"/>
        </w:rPr>
        <w:t xml:space="preserve"> (4). </w:t>
      </w:r>
    </w:p>
    <w:p w:rsidR="008A0C95" w:rsidRPr="005A6AC0" w:rsidRDefault="00F10C3E" w:rsidP="00F10C3E">
      <w:pPr>
        <w:spacing w:after="120"/>
        <w:rPr>
          <w:sz w:val="22"/>
          <w:szCs w:val="22"/>
        </w:rPr>
      </w:pPr>
      <w:r>
        <w:rPr>
          <w:sz w:val="22"/>
          <w:szCs w:val="22"/>
        </w:rPr>
        <w:tab/>
      </w:r>
      <w:r w:rsidR="008A0C95" w:rsidRPr="005A6AC0">
        <w:rPr>
          <w:sz w:val="22"/>
          <w:szCs w:val="22"/>
        </w:rPr>
        <w:t xml:space="preserve">c.  </w:t>
      </w:r>
      <w:r w:rsidR="008A0C95" w:rsidRPr="00607869">
        <w:rPr>
          <w:sz w:val="22"/>
          <w:szCs w:val="22"/>
          <w:u w:val="single"/>
        </w:rPr>
        <w:t>CEMS Data Exclusion</w:t>
      </w:r>
    </w:p>
    <w:p w:rsidR="008A0C95" w:rsidRPr="005A6AC0" w:rsidRDefault="008A0C95" w:rsidP="0084676E">
      <w:pPr>
        <w:widowControl w:val="0"/>
        <w:spacing w:after="120"/>
        <w:ind w:left="900" w:hanging="270"/>
        <w:rPr>
          <w:sz w:val="22"/>
          <w:szCs w:val="22"/>
        </w:rPr>
      </w:pPr>
      <w:r w:rsidRPr="005A6AC0">
        <w:rPr>
          <w:sz w:val="22"/>
          <w:szCs w:val="22"/>
        </w:rPr>
        <w:t>(5)</w:t>
      </w:r>
      <w:r w:rsidRPr="005A6AC0">
        <w:rPr>
          <w:sz w:val="22"/>
          <w:szCs w:val="22"/>
        </w:rPr>
        <w:tab/>
      </w:r>
      <w:r w:rsidRPr="005A6AC0">
        <w:rPr>
          <w:i/>
          <w:iCs/>
          <w:sz w:val="22"/>
          <w:szCs w:val="22"/>
        </w:rPr>
        <w:t>DLN Tuning</w:t>
      </w:r>
      <w:r w:rsidRPr="005A6AC0">
        <w:rPr>
          <w:sz w:val="22"/>
          <w:szCs w:val="22"/>
        </w:rPr>
        <w:t xml:space="preserve">.  “DLN Tuning” means operating the gas turbine at intermittent loads throughout the full load range in order to adjust and tune the dry low-NOx (DLN) combustion system.  DLN tuning shall be conducted in accordance with manufacturer’s recommendations (or industry standards).  </w:t>
      </w:r>
      <w:r w:rsidRPr="005A6AC0">
        <w:rPr>
          <w:i/>
          <w:sz w:val="22"/>
          <w:szCs w:val="22"/>
        </w:rPr>
        <w:t>{Permitting Note:  For example, a major tuning session would occur after combustor change-out.</w:t>
      </w:r>
      <w:r w:rsidRPr="005A6AC0">
        <w:rPr>
          <w:sz w:val="22"/>
          <w:szCs w:val="22"/>
        </w:rPr>
        <w:t>}</w:t>
      </w:r>
    </w:p>
    <w:p w:rsidR="008A0C95" w:rsidRPr="005A6AC0" w:rsidRDefault="008A0C95" w:rsidP="0084676E">
      <w:pPr>
        <w:widowControl w:val="0"/>
        <w:spacing w:after="120"/>
        <w:ind w:left="900" w:hanging="270"/>
        <w:rPr>
          <w:strike/>
          <w:sz w:val="22"/>
          <w:szCs w:val="22"/>
        </w:rPr>
      </w:pPr>
      <w:r w:rsidRPr="005A6AC0">
        <w:rPr>
          <w:sz w:val="22"/>
          <w:szCs w:val="22"/>
          <w:highlight w:val="yellow"/>
          <w:u w:val="double"/>
        </w:rPr>
        <w:t>(6)</w:t>
      </w:r>
      <w:r w:rsidRPr="005A6AC0">
        <w:rPr>
          <w:i/>
          <w:sz w:val="22"/>
          <w:szCs w:val="22"/>
          <w:highlight w:val="yellow"/>
          <w:u w:val="double"/>
        </w:rPr>
        <w:tab/>
        <w:t>Other Tuning</w:t>
      </w:r>
      <w:r w:rsidRPr="005A6AC0">
        <w:rPr>
          <w:sz w:val="22"/>
          <w:szCs w:val="22"/>
          <w:highlight w:val="yellow"/>
          <w:u w:val="double"/>
        </w:rPr>
        <w:t>:  “Other tuning” shall mean any on-line adjustments necessary following</w:t>
      </w:r>
      <w:r w:rsidRPr="005A6AC0">
        <w:rPr>
          <w:sz w:val="22"/>
          <w:szCs w:val="22"/>
          <w:u w:val="double"/>
        </w:rPr>
        <w:t xml:space="preserve"> </w:t>
      </w:r>
      <w:r w:rsidRPr="005A6AC0">
        <w:rPr>
          <w:sz w:val="22"/>
          <w:szCs w:val="22"/>
          <w:highlight w:val="yellow"/>
          <w:u w:val="double"/>
        </w:rPr>
        <w:t>maintenance work to allow the units to operate to manufacturers’ recommendations or industry standards or modifying the water-to-fuel ratio to affect a change in the post combustion air emissions.  Excess CEMS emissions data collected during tuning may be excluded from the compliance averages.</w:t>
      </w:r>
      <w:r w:rsidRPr="005A6AC0">
        <w:rPr>
          <w:sz w:val="22"/>
          <w:szCs w:val="22"/>
          <w:highlight w:val="yellow"/>
        </w:rPr>
        <w:t xml:space="preserve"> </w:t>
      </w:r>
    </w:p>
    <w:p w:rsidR="008A0C95" w:rsidRPr="005A6AC0" w:rsidRDefault="008A0C95" w:rsidP="0084676E">
      <w:pPr>
        <w:spacing w:after="120"/>
        <w:ind w:firstLine="360"/>
        <w:rPr>
          <w:sz w:val="22"/>
          <w:szCs w:val="22"/>
        </w:rPr>
      </w:pPr>
      <w:r w:rsidRPr="005A6AC0">
        <w:rPr>
          <w:sz w:val="22"/>
          <w:szCs w:val="22"/>
        </w:rPr>
        <w:t>No change to the rest of th</w:t>
      </w:r>
      <w:r w:rsidR="009D7971">
        <w:rPr>
          <w:sz w:val="22"/>
          <w:szCs w:val="22"/>
        </w:rPr>
        <w:t>is</w:t>
      </w:r>
      <w:r w:rsidRPr="005A6AC0">
        <w:rPr>
          <w:sz w:val="22"/>
          <w:szCs w:val="22"/>
        </w:rPr>
        <w:t xml:space="preserve"> condition language; except for the update of paragraphs numbers (6), (7) and (8).</w:t>
      </w:r>
    </w:p>
    <w:p w:rsidR="00367789" w:rsidRPr="0012699E" w:rsidRDefault="008A0C95" w:rsidP="0012699E">
      <w:pPr>
        <w:tabs>
          <w:tab w:val="num" w:pos="720"/>
        </w:tabs>
        <w:spacing w:after="120"/>
        <w:rPr>
          <w:sz w:val="22"/>
          <w:szCs w:val="22"/>
          <w:u w:val="single"/>
        </w:rPr>
      </w:pPr>
      <w:r w:rsidRPr="0012699E">
        <w:rPr>
          <w:sz w:val="22"/>
          <w:szCs w:val="22"/>
        </w:rPr>
        <w:t xml:space="preserve">[Design; Rules 62-4.130, 62-210.700(5), </w:t>
      </w:r>
      <w:r w:rsidRPr="00DF656C">
        <w:rPr>
          <w:sz w:val="22"/>
          <w:szCs w:val="22"/>
        </w:rPr>
        <w:t xml:space="preserve">and </w:t>
      </w:r>
      <w:r w:rsidRPr="003B5743">
        <w:rPr>
          <w:sz w:val="22"/>
          <w:szCs w:val="22"/>
        </w:rPr>
        <w:t>62-212.400 (BACT), F.A.C.; Permit No</w:t>
      </w:r>
      <w:r w:rsidR="0012699E" w:rsidRPr="003B5743">
        <w:rPr>
          <w:sz w:val="22"/>
          <w:szCs w:val="22"/>
          <w:highlight w:val="yellow"/>
          <w:u w:val="double"/>
        </w:rPr>
        <w:t>s</w:t>
      </w:r>
      <w:r w:rsidR="004065F5">
        <w:rPr>
          <w:sz w:val="22"/>
          <w:szCs w:val="22"/>
          <w:u w:val="double"/>
        </w:rPr>
        <w:t xml:space="preserve"> </w:t>
      </w:r>
      <w:r w:rsidRPr="003B5743">
        <w:rPr>
          <w:sz w:val="22"/>
          <w:szCs w:val="22"/>
        </w:rPr>
        <w:t>. PSD-FL-301</w:t>
      </w:r>
      <w:r w:rsidR="003B5743" w:rsidRPr="003B5743">
        <w:rPr>
          <w:sz w:val="22"/>
          <w:szCs w:val="22"/>
        </w:rPr>
        <w:t xml:space="preserve"> </w:t>
      </w:r>
      <w:r w:rsidR="003B5743" w:rsidRPr="003B5743">
        <w:rPr>
          <w:strike/>
          <w:sz w:val="22"/>
          <w:szCs w:val="22"/>
          <w:highlight w:val="yellow"/>
        </w:rPr>
        <w:t>B</w:t>
      </w:r>
      <w:r w:rsidR="003B5743">
        <w:rPr>
          <w:sz w:val="22"/>
          <w:szCs w:val="22"/>
          <w:highlight w:val="yellow"/>
        </w:rPr>
        <w:t xml:space="preserve"> </w:t>
      </w:r>
      <w:r w:rsidRPr="003B5743">
        <w:rPr>
          <w:sz w:val="22"/>
          <w:szCs w:val="22"/>
          <w:highlight w:val="yellow"/>
          <w:u w:val="double"/>
        </w:rPr>
        <w:t>A</w:t>
      </w:r>
      <w:r w:rsidRPr="00DF656C">
        <w:rPr>
          <w:sz w:val="22"/>
          <w:szCs w:val="22"/>
        </w:rPr>
        <w:t xml:space="preserve"> </w:t>
      </w:r>
      <w:r w:rsidRPr="0012699E">
        <w:rPr>
          <w:sz w:val="22"/>
          <w:szCs w:val="22"/>
          <w:highlight w:val="yellow"/>
          <w:u w:val="double"/>
        </w:rPr>
        <w:t>(0570040-015-AC)</w:t>
      </w:r>
      <w:r w:rsidR="00367789" w:rsidRPr="0012699E">
        <w:rPr>
          <w:sz w:val="22"/>
          <w:szCs w:val="22"/>
          <w:highlight w:val="yellow"/>
          <w:u w:val="double"/>
        </w:rPr>
        <w:t xml:space="preserve">; </w:t>
      </w:r>
      <w:r w:rsidR="007815F1" w:rsidRPr="0012699E">
        <w:rPr>
          <w:sz w:val="22"/>
          <w:szCs w:val="22"/>
          <w:highlight w:val="yellow"/>
          <w:u w:val="double"/>
        </w:rPr>
        <w:t>PSD-FL-301 D (</w:t>
      </w:r>
      <w:r w:rsidRPr="0012699E">
        <w:rPr>
          <w:sz w:val="22"/>
          <w:szCs w:val="22"/>
          <w:highlight w:val="yellow"/>
          <w:u w:val="double"/>
        </w:rPr>
        <w:t>0570040-028-AC)</w:t>
      </w:r>
      <w:r w:rsidR="00367789" w:rsidRPr="0012699E">
        <w:rPr>
          <w:sz w:val="22"/>
          <w:szCs w:val="22"/>
          <w:highlight w:val="yellow"/>
          <w:u w:val="double"/>
        </w:rPr>
        <w:t>; and, Application No.</w:t>
      </w:r>
      <w:r w:rsidR="0012699E">
        <w:rPr>
          <w:sz w:val="22"/>
          <w:szCs w:val="22"/>
          <w:highlight w:val="yellow"/>
          <w:u w:val="double"/>
        </w:rPr>
        <w:t xml:space="preserve"> </w:t>
      </w:r>
      <w:r w:rsidR="00367789" w:rsidRPr="0012699E">
        <w:rPr>
          <w:sz w:val="22"/>
          <w:szCs w:val="22"/>
          <w:highlight w:val="yellow"/>
          <w:u w:val="double"/>
        </w:rPr>
        <w:t>0570040-032-AC</w:t>
      </w:r>
      <w:r w:rsidR="00367789" w:rsidRPr="0012699E">
        <w:rPr>
          <w:sz w:val="22"/>
          <w:szCs w:val="22"/>
        </w:rPr>
        <w:t>]</w:t>
      </w:r>
    </w:p>
    <w:p w:rsidR="008A0C95" w:rsidRPr="005A6AC0" w:rsidRDefault="008A0C95" w:rsidP="008A0C95">
      <w:pPr>
        <w:spacing w:after="120"/>
        <w:rPr>
          <w:b/>
          <w:sz w:val="22"/>
          <w:szCs w:val="22"/>
          <w:u w:val="single"/>
        </w:rPr>
      </w:pPr>
      <w:r w:rsidRPr="005A6AC0">
        <w:rPr>
          <w:b/>
          <w:sz w:val="22"/>
          <w:szCs w:val="22"/>
          <w:u w:val="single"/>
        </w:rPr>
        <w:t>Continuous Monitoring Requirements</w:t>
      </w:r>
    </w:p>
    <w:p w:rsidR="008A0C95" w:rsidRPr="005A6AC0" w:rsidRDefault="008A0C95" w:rsidP="008A0C95">
      <w:pPr>
        <w:pStyle w:val="BodyText3"/>
        <w:numPr>
          <w:ilvl w:val="12"/>
          <w:numId w:val="0"/>
        </w:numPr>
        <w:jc w:val="left"/>
        <w:rPr>
          <w:i/>
          <w:szCs w:val="22"/>
        </w:rPr>
      </w:pPr>
      <w:r w:rsidRPr="005A6AC0">
        <w:rPr>
          <w:i/>
          <w:szCs w:val="22"/>
        </w:rPr>
        <w:t xml:space="preserve">Subsection III.A, Specific Condition </w:t>
      </w:r>
      <w:r w:rsidRPr="005A6AC0">
        <w:rPr>
          <w:b/>
          <w:i/>
          <w:szCs w:val="22"/>
        </w:rPr>
        <w:t>23</w:t>
      </w:r>
      <w:r w:rsidRPr="005A6AC0">
        <w:rPr>
          <w:i/>
          <w:szCs w:val="22"/>
        </w:rPr>
        <w:t>. Continuous Emissions Monitoring Systems:  This condition is revised as follows.</w:t>
      </w:r>
    </w:p>
    <w:p w:rsidR="008A0C95" w:rsidRPr="005A6AC0" w:rsidRDefault="00393DED" w:rsidP="00393DED">
      <w:pPr>
        <w:spacing w:after="120"/>
        <w:ind w:left="360" w:hanging="360"/>
        <w:rPr>
          <w:sz w:val="22"/>
          <w:szCs w:val="22"/>
        </w:rPr>
      </w:pPr>
      <w:bookmarkStart w:id="4" w:name="_Ref241984147"/>
      <w:r w:rsidRPr="00393DED">
        <w:rPr>
          <w:sz w:val="22"/>
          <w:szCs w:val="22"/>
        </w:rPr>
        <w:t xml:space="preserve">23.  </w:t>
      </w:r>
      <w:r w:rsidR="008A0C95" w:rsidRPr="005A6AC0">
        <w:rPr>
          <w:sz w:val="22"/>
          <w:szCs w:val="22"/>
          <w:u w:val="single"/>
        </w:rPr>
        <w:t>Continuous Emissions Monitoring Systems</w:t>
      </w:r>
      <w:r w:rsidR="008A0C95" w:rsidRPr="005A6AC0">
        <w:rPr>
          <w:sz w:val="22"/>
          <w:szCs w:val="22"/>
        </w:rPr>
        <w:t>:  The permittee shall install, calibrate, maintain, and operate a continuous emission monitoring system (CEMS) in the exhaust stack of each emissions unit to measure and record emissions of CO and NO</w:t>
      </w:r>
      <w:r w:rsidR="008A0C95" w:rsidRPr="005A6AC0">
        <w:rPr>
          <w:sz w:val="22"/>
          <w:szCs w:val="22"/>
          <w:vertAlign w:val="subscript"/>
        </w:rPr>
        <w:t>X</w:t>
      </w:r>
      <w:r w:rsidR="008A0C95" w:rsidRPr="005A6AC0">
        <w:rPr>
          <w:sz w:val="22"/>
          <w:szCs w:val="22"/>
        </w:rPr>
        <w:t xml:space="preserve"> in a manner sufficient to demonstrate compliance with the CEMS emission standards of this permit.  The carbon dioxide (CO</w:t>
      </w:r>
      <w:r w:rsidR="008A0C95" w:rsidRPr="005A6AC0">
        <w:rPr>
          <w:sz w:val="22"/>
          <w:szCs w:val="22"/>
          <w:vertAlign w:val="subscript"/>
        </w:rPr>
        <w:t>2</w:t>
      </w:r>
      <w:r w:rsidR="008A0C95" w:rsidRPr="005A6AC0">
        <w:rPr>
          <w:sz w:val="22"/>
          <w:szCs w:val="22"/>
        </w:rPr>
        <w:t>) content of the flue gas shall also be monitored at the location where CO and NO</w:t>
      </w:r>
      <w:r w:rsidR="008A0C95" w:rsidRPr="005A6AC0">
        <w:rPr>
          <w:sz w:val="22"/>
          <w:szCs w:val="22"/>
          <w:vertAlign w:val="subscript"/>
        </w:rPr>
        <w:t>X</w:t>
      </w:r>
      <w:r w:rsidR="008A0C95" w:rsidRPr="005A6AC0">
        <w:rPr>
          <w:sz w:val="22"/>
          <w:szCs w:val="22"/>
        </w:rPr>
        <w:t xml:space="preserve"> are monitored to correct the measured emissions rates to 15% oxygen.  The oxygen content of the flue gas shall be calculated by the CEMS using the CO</w:t>
      </w:r>
      <w:r w:rsidR="008A0C95" w:rsidRPr="005A6AC0">
        <w:rPr>
          <w:sz w:val="22"/>
          <w:szCs w:val="22"/>
          <w:vertAlign w:val="subscript"/>
        </w:rPr>
        <w:t>2</w:t>
      </w:r>
      <w:r w:rsidR="008A0C95" w:rsidRPr="005A6AC0">
        <w:rPr>
          <w:sz w:val="22"/>
          <w:szCs w:val="22"/>
        </w:rPr>
        <w:t xml:space="preserve"> content of the flue gas and an F-factor that is appropriate for natural gas.</w:t>
      </w:r>
      <w:bookmarkStart w:id="5" w:name="CEMS"/>
      <w:bookmarkEnd w:id="4"/>
      <w:bookmarkEnd w:id="5"/>
    </w:p>
    <w:p w:rsidR="008A0C95" w:rsidRPr="005A6AC0" w:rsidRDefault="008A0C95" w:rsidP="00393DED">
      <w:pPr>
        <w:pStyle w:val="BodyText3"/>
        <w:numPr>
          <w:ilvl w:val="12"/>
          <w:numId w:val="0"/>
        </w:numPr>
        <w:ind w:firstLine="360"/>
        <w:jc w:val="left"/>
        <w:rPr>
          <w:szCs w:val="22"/>
        </w:rPr>
      </w:pPr>
      <w:r w:rsidRPr="005A6AC0">
        <w:rPr>
          <w:szCs w:val="22"/>
        </w:rPr>
        <w:t xml:space="preserve">No change </w:t>
      </w:r>
      <w:r w:rsidRPr="005A6AC0">
        <w:rPr>
          <w:i/>
          <w:szCs w:val="22"/>
        </w:rPr>
        <w:t>a</w:t>
      </w:r>
      <w:r w:rsidRPr="005A6AC0">
        <w:rPr>
          <w:szCs w:val="22"/>
        </w:rPr>
        <w:t xml:space="preserve">. through </w:t>
      </w:r>
      <w:r w:rsidR="006B7182">
        <w:rPr>
          <w:i/>
          <w:szCs w:val="22"/>
        </w:rPr>
        <w:t>c</w:t>
      </w:r>
      <w:r w:rsidRPr="005A6AC0">
        <w:rPr>
          <w:szCs w:val="22"/>
        </w:rPr>
        <w:t>.</w:t>
      </w:r>
    </w:p>
    <w:p w:rsidR="008A0C95" w:rsidRPr="0008349B" w:rsidRDefault="008A0C95" w:rsidP="00393DED">
      <w:pPr>
        <w:pStyle w:val="BodyTextIndent"/>
        <w:widowControl w:val="0"/>
        <w:numPr>
          <w:ilvl w:val="0"/>
          <w:numId w:val="27"/>
        </w:numPr>
        <w:ind w:left="900"/>
        <w:jc w:val="left"/>
        <w:rPr>
          <w:szCs w:val="22"/>
          <w:u w:val="double"/>
        </w:rPr>
      </w:pPr>
      <w:bookmarkStart w:id="6" w:name="_Ref246923923"/>
      <w:r w:rsidRPr="005A6AC0">
        <w:rPr>
          <w:i/>
          <w:szCs w:val="22"/>
        </w:rPr>
        <w:t>NO</w:t>
      </w:r>
      <w:r w:rsidRPr="005A6AC0">
        <w:rPr>
          <w:i/>
          <w:szCs w:val="22"/>
          <w:vertAlign w:val="subscript"/>
        </w:rPr>
        <w:t>X</w:t>
      </w:r>
      <w:r w:rsidRPr="005A6AC0">
        <w:rPr>
          <w:i/>
          <w:szCs w:val="22"/>
        </w:rPr>
        <w:t xml:space="preserve"> </w:t>
      </w:r>
      <w:r w:rsidRPr="005A6AC0">
        <w:rPr>
          <w:i/>
          <w:szCs w:val="22"/>
          <w:highlight w:val="yellow"/>
          <w:u w:val="double"/>
        </w:rPr>
        <w:t>and CO</w:t>
      </w:r>
      <w:r w:rsidRPr="005A6AC0">
        <w:rPr>
          <w:i/>
          <w:szCs w:val="22"/>
          <w:highlight w:val="yellow"/>
          <w:u w:val="double"/>
          <w:vertAlign w:val="subscript"/>
        </w:rPr>
        <w:t>2</w:t>
      </w:r>
      <w:r w:rsidRPr="005A6AC0">
        <w:rPr>
          <w:i/>
          <w:szCs w:val="22"/>
          <w:vertAlign w:val="subscript"/>
        </w:rPr>
        <w:t xml:space="preserve"> </w:t>
      </w:r>
      <w:r w:rsidRPr="005A6AC0">
        <w:rPr>
          <w:i/>
          <w:szCs w:val="22"/>
        </w:rPr>
        <w:t>Certification</w:t>
      </w:r>
      <w:r w:rsidRPr="005A6AC0">
        <w:rPr>
          <w:i/>
          <w:szCs w:val="22"/>
          <w:highlight w:val="yellow"/>
          <w:u w:val="double"/>
        </w:rPr>
        <w:t>s</w:t>
      </w:r>
      <w:r w:rsidRPr="005A6AC0">
        <w:rPr>
          <w:i/>
          <w:szCs w:val="22"/>
        </w:rPr>
        <w:t>.</w:t>
      </w:r>
      <w:r w:rsidRPr="005A6AC0">
        <w:rPr>
          <w:szCs w:val="22"/>
        </w:rPr>
        <w:t xml:space="preserve">  The NO</w:t>
      </w:r>
      <w:r w:rsidRPr="005A6AC0">
        <w:rPr>
          <w:szCs w:val="22"/>
          <w:vertAlign w:val="subscript"/>
        </w:rPr>
        <w:t>X</w:t>
      </w:r>
      <w:r w:rsidRPr="005A6AC0">
        <w:rPr>
          <w:szCs w:val="22"/>
        </w:rPr>
        <w:t xml:space="preserve"> </w:t>
      </w:r>
      <w:r w:rsidRPr="005A6AC0">
        <w:rPr>
          <w:szCs w:val="22"/>
          <w:highlight w:val="yellow"/>
          <w:u w:val="double"/>
        </w:rPr>
        <w:t>and CO</w:t>
      </w:r>
      <w:r w:rsidRPr="005A6AC0">
        <w:rPr>
          <w:szCs w:val="22"/>
          <w:highlight w:val="yellow"/>
          <w:u w:val="double"/>
          <w:vertAlign w:val="subscript"/>
        </w:rPr>
        <w:t>2</w:t>
      </w:r>
      <w:r w:rsidRPr="005A6AC0">
        <w:rPr>
          <w:szCs w:val="22"/>
        </w:rPr>
        <w:t xml:space="preserve"> monitor</w:t>
      </w:r>
      <w:r w:rsidRPr="005A6AC0">
        <w:rPr>
          <w:szCs w:val="22"/>
          <w:highlight w:val="yellow"/>
          <w:u w:val="double"/>
        </w:rPr>
        <w:t>s</w:t>
      </w:r>
      <w:r w:rsidRPr="005A6AC0">
        <w:rPr>
          <w:szCs w:val="22"/>
        </w:rPr>
        <w:t xml:space="preserve"> shall be certified pursuant to 40 CFR Part 75    and maintained in accordance with the applicable requirements of 40 CFR Part 75, Subparts B and C.  For purposes of determining compliance with the CEMS emission standards of this permit, missing data shall not be substituted.  Instead the 24-hour block average shall be determined using the remaining hourly data in the 24-hour block.  Record keeping and reporting shall be conducted pursuant to 40 CFR Part 75, Subparts F and G.  The relative accuracy test assessments (RATA) required for the NO</w:t>
      </w:r>
      <w:r w:rsidRPr="005A6AC0">
        <w:rPr>
          <w:szCs w:val="22"/>
          <w:vertAlign w:val="subscript"/>
        </w:rPr>
        <w:t>X</w:t>
      </w:r>
      <w:r w:rsidRPr="005A6AC0">
        <w:rPr>
          <w:szCs w:val="22"/>
        </w:rPr>
        <w:t xml:space="preserve"> monitor shall be performed using EPA Method 7E or 20 as defined in Appendix A of 40 CFR 60.  The span for the NO</w:t>
      </w:r>
      <w:r w:rsidRPr="005A6AC0">
        <w:rPr>
          <w:szCs w:val="22"/>
          <w:vertAlign w:val="subscript"/>
        </w:rPr>
        <w:t>X</w:t>
      </w:r>
      <w:r w:rsidRPr="005A6AC0">
        <w:rPr>
          <w:szCs w:val="22"/>
        </w:rPr>
        <w:t xml:space="preserve"> monitor shall not be greater than 10 ppmvd corrected to 15% oxygen.  A dual span monitor may be used.  </w:t>
      </w:r>
      <w:r w:rsidRPr="005A6AC0">
        <w:rPr>
          <w:szCs w:val="22"/>
          <w:highlight w:val="yellow"/>
          <w:u w:val="double"/>
        </w:rPr>
        <w:t>The RATA required for the CO</w:t>
      </w:r>
      <w:r w:rsidRPr="00C50441">
        <w:rPr>
          <w:szCs w:val="22"/>
          <w:highlight w:val="yellow"/>
          <w:u w:val="double"/>
          <w:vertAlign w:val="subscript"/>
        </w:rPr>
        <w:t xml:space="preserve">2 </w:t>
      </w:r>
      <w:r w:rsidRPr="005A6AC0">
        <w:rPr>
          <w:szCs w:val="22"/>
          <w:highlight w:val="yellow"/>
          <w:u w:val="double"/>
        </w:rPr>
        <w:t>monitor shall be performed using EPA Method 3A, of Appendix A in 40 CFR 60</w:t>
      </w:r>
      <w:r w:rsidRPr="0008349B">
        <w:rPr>
          <w:szCs w:val="22"/>
          <w:u w:val="double"/>
        </w:rPr>
        <w:t xml:space="preserve">.  </w:t>
      </w:r>
    </w:p>
    <w:p w:rsidR="008A0C95" w:rsidRPr="005A6AC0" w:rsidRDefault="008A0C95" w:rsidP="00393DED">
      <w:pPr>
        <w:pStyle w:val="BodyTextIndent"/>
        <w:widowControl w:val="0"/>
        <w:numPr>
          <w:ilvl w:val="0"/>
          <w:numId w:val="27"/>
        </w:numPr>
        <w:ind w:left="900"/>
        <w:jc w:val="left"/>
        <w:rPr>
          <w:szCs w:val="22"/>
        </w:rPr>
      </w:pPr>
      <w:r w:rsidRPr="005A6AC0">
        <w:rPr>
          <w:i/>
          <w:szCs w:val="22"/>
        </w:rPr>
        <w:t xml:space="preserve">CO </w:t>
      </w:r>
      <w:r w:rsidRPr="005A6AC0">
        <w:rPr>
          <w:i/>
          <w:strike/>
          <w:szCs w:val="22"/>
          <w:highlight w:val="yellow"/>
        </w:rPr>
        <w:t>and CO</w:t>
      </w:r>
      <w:r w:rsidRPr="005A6AC0">
        <w:rPr>
          <w:i/>
          <w:strike/>
          <w:szCs w:val="22"/>
          <w:highlight w:val="yellow"/>
          <w:vertAlign w:val="subscript"/>
        </w:rPr>
        <w:t>2</w:t>
      </w:r>
      <w:r w:rsidRPr="005A6AC0">
        <w:rPr>
          <w:i/>
          <w:szCs w:val="22"/>
        </w:rPr>
        <w:t xml:space="preserve"> Certification.</w:t>
      </w:r>
      <w:r w:rsidRPr="005A6AC0">
        <w:rPr>
          <w:szCs w:val="22"/>
        </w:rPr>
        <w:t xml:space="preserve">  </w:t>
      </w:r>
      <w:r w:rsidRPr="005A6AC0">
        <w:rPr>
          <w:strike/>
          <w:szCs w:val="22"/>
          <w:highlight w:val="yellow"/>
        </w:rPr>
        <w:t>The CO</w:t>
      </w:r>
      <w:r w:rsidRPr="005A6AC0">
        <w:rPr>
          <w:strike/>
          <w:szCs w:val="22"/>
          <w:highlight w:val="yellow"/>
          <w:vertAlign w:val="subscript"/>
        </w:rPr>
        <w:t>2</w:t>
      </w:r>
      <w:r w:rsidRPr="005A6AC0">
        <w:rPr>
          <w:strike/>
          <w:szCs w:val="22"/>
          <w:highlight w:val="yellow"/>
        </w:rPr>
        <w:t xml:space="preserve"> monitor shall meet Performance Specification 3 in Appendix B of 40 CFR 60.</w:t>
      </w:r>
      <w:r w:rsidRPr="005A6AC0">
        <w:rPr>
          <w:szCs w:val="22"/>
        </w:rPr>
        <w:t xml:space="preserve">  The CO monitor shall be certified pursuant to Performance Specification 4 in Appendix B of 40 CFR 60.  Quality assurance procedures for </w:t>
      </w:r>
      <w:r w:rsidRPr="005A6AC0">
        <w:rPr>
          <w:strike/>
          <w:szCs w:val="22"/>
          <w:highlight w:val="yellow"/>
        </w:rPr>
        <w:t>each</w:t>
      </w:r>
      <w:r w:rsidRPr="005A6AC0">
        <w:rPr>
          <w:szCs w:val="22"/>
        </w:rPr>
        <w:t xml:space="preserve"> </w:t>
      </w:r>
      <w:r w:rsidRPr="005A6AC0">
        <w:rPr>
          <w:szCs w:val="22"/>
          <w:highlight w:val="yellow"/>
          <w:u w:val="double"/>
        </w:rPr>
        <w:t>this</w:t>
      </w:r>
      <w:r w:rsidRPr="005A6AC0">
        <w:rPr>
          <w:szCs w:val="22"/>
        </w:rPr>
        <w:t xml:space="preserve"> monitor shall conform to the requirements of 40 CFR 60, Appendix F, and the Data Assessment Report of Section 7 shall be made each calendar quarter and reported semi-annually to the Compliance Authority.  </w:t>
      </w:r>
      <w:r w:rsidRPr="005A6AC0">
        <w:rPr>
          <w:strike/>
          <w:szCs w:val="22"/>
          <w:highlight w:val="yellow"/>
        </w:rPr>
        <w:t>The RATA required for the CO</w:t>
      </w:r>
      <w:r w:rsidRPr="00C55BF3">
        <w:rPr>
          <w:strike/>
          <w:szCs w:val="22"/>
          <w:highlight w:val="yellow"/>
          <w:vertAlign w:val="subscript"/>
        </w:rPr>
        <w:t xml:space="preserve">2 </w:t>
      </w:r>
      <w:r w:rsidRPr="005A6AC0">
        <w:rPr>
          <w:strike/>
          <w:szCs w:val="22"/>
          <w:highlight w:val="yellow"/>
        </w:rPr>
        <w:t>monitor shall be performed using EPA Method 3A, of Appendix A in 40 CFR 60.</w:t>
      </w:r>
      <w:r w:rsidRPr="005A6AC0">
        <w:rPr>
          <w:szCs w:val="22"/>
        </w:rPr>
        <w:t xml:space="preserve">  The RATA required for the CO monitor shall be performed using EPA Method 10, of Appendix A in 40 CFR 60.  The Method 10 analysis shall use a continuous sampling train.  The span for the CO monitor shall not be </w:t>
      </w:r>
      <w:r w:rsidRPr="005A6AC0">
        <w:rPr>
          <w:szCs w:val="22"/>
        </w:rPr>
        <w:lastRenderedPageBreak/>
        <w:t>greater than 25 ppm</w:t>
      </w:r>
      <w:r w:rsidRPr="005A6AC0">
        <w:rPr>
          <w:szCs w:val="22"/>
          <w:highlight w:val="yellow"/>
          <w:u w:val="double"/>
        </w:rPr>
        <w:t>vd</w:t>
      </w:r>
      <w:r w:rsidRPr="005A6AC0">
        <w:rPr>
          <w:szCs w:val="22"/>
          <w:u w:val="double"/>
        </w:rPr>
        <w:t xml:space="preserve"> </w:t>
      </w:r>
      <w:r w:rsidRPr="005A6AC0">
        <w:rPr>
          <w:szCs w:val="22"/>
        </w:rPr>
        <w:t>corrected to 15% oxygen.  A dual span CO monitor may be used.</w:t>
      </w:r>
    </w:p>
    <w:p w:rsidR="008A0C95" w:rsidRPr="005A6AC0" w:rsidRDefault="008A0C95" w:rsidP="00393DED">
      <w:pPr>
        <w:pStyle w:val="BodyTextIndent"/>
        <w:widowControl w:val="0"/>
        <w:numPr>
          <w:ilvl w:val="0"/>
          <w:numId w:val="27"/>
        </w:numPr>
        <w:ind w:left="900"/>
        <w:jc w:val="left"/>
        <w:rPr>
          <w:szCs w:val="22"/>
        </w:rPr>
      </w:pPr>
      <w:bookmarkStart w:id="7" w:name="_Ref241984129"/>
      <w:r w:rsidRPr="005A6AC0">
        <w:rPr>
          <w:i/>
          <w:szCs w:val="22"/>
        </w:rPr>
        <w:t>Monitor Availability</w:t>
      </w:r>
      <w:r w:rsidRPr="005A6AC0">
        <w:rPr>
          <w:szCs w:val="22"/>
        </w:rPr>
        <w:t xml:space="preserve">.  Monitor availability shall not be less than 95% in any calendar quarter.  </w:t>
      </w:r>
      <w:r w:rsidRPr="004D6A9D">
        <w:rPr>
          <w:strike/>
          <w:szCs w:val="22"/>
          <w:highlight w:val="yellow"/>
        </w:rPr>
        <w:t>The quarterly Data Assessment Report required in Condition 23.e above shall be used to demonstrate monitor availability and shall be reported with the Semiannual CEMS Report.</w:t>
      </w:r>
      <w:r w:rsidRPr="005A6AC0">
        <w:rPr>
          <w:szCs w:val="22"/>
        </w:rPr>
        <w:t xml:space="preserve">  </w:t>
      </w:r>
      <w:r w:rsidRPr="005A6AC0">
        <w:rPr>
          <w:snapToGrid w:val="0"/>
          <w:szCs w:val="22"/>
        </w:rPr>
        <w:t>In the event 95% availability is not achieved, the permittee shall provide the Compliance Authority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bookmarkEnd w:id="7"/>
      <w:r w:rsidRPr="005A6AC0">
        <w:rPr>
          <w:snapToGrid w:val="0"/>
          <w:szCs w:val="22"/>
        </w:rPr>
        <w:t xml:space="preserve">  </w:t>
      </w:r>
      <w:r w:rsidRPr="005A6AC0">
        <w:rPr>
          <w:snapToGrid w:val="0"/>
          <w:szCs w:val="22"/>
          <w:highlight w:val="yellow"/>
          <w:u w:val="double"/>
        </w:rPr>
        <w:t>The quarterly reports shall be submitted semiannually in conjunction with the Semiannual CEMS Report in Condition 25.</w:t>
      </w:r>
      <w:r w:rsidRPr="005A6AC0">
        <w:rPr>
          <w:snapToGrid w:val="0"/>
          <w:szCs w:val="22"/>
        </w:rPr>
        <w:t xml:space="preserve">  . </w:t>
      </w:r>
    </w:p>
    <w:p w:rsidR="008A0C95" w:rsidRPr="005A6AC0" w:rsidRDefault="008A0C95" w:rsidP="008A0C95">
      <w:pPr>
        <w:pStyle w:val="BodyTextIndent"/>
        <w:widowControl w:val="0"/>
        <w:ind w:left="360"/>
        <w:jc w:val="left"/>
        <w:rPr>
          <w:szCs w:val="22"/>
        </w:rPr>
      </w:pPr>
      <w:r w:rsidRPr="005A6AC0">
        <w:rPr>
          <w:szCs w:val="22"/>
        </w:rPr>
        <w:t>No change to the rest of th</w:t>
      </w:r>
      <w:r w:rsidR="006B7182">
        <w:rPr>
          <w:szCs w:val="22"/>
        </w:rPr>
        <w:t>is</w:t>
      </w:r>
      <w:r w:rsidRPr="005A6AC0">
        <w:rPr>
          <w:szCs w:val="22"/>
        </w:rPr>
        <w:t xml:space="preserve"> condition.</w:t>
      </w:r>
    </w:p>
    <w:p w:rsidR="008A0C95" w:rsidRPr="005A6AC0" w:rsidRDefault="008A0C95" w:rsidP="008A0C95">
      <w:pPr>
        <w:spacing w:after="120"/>
        <w:ind w:left="360"/>
        <w:rPr>
          <w:sz w:val="22"/>
          <w:szCs w:val="22"/>
        </w:rPr>
      </w:pPr>
      <w:r w:rsidRPr="005A6AC0">
        <w:rPr>
          <w:sz w:val="22"/>
          <w:szCs w:val="22"/>
        </w:rPr>
        <w:t>[Permit No</w:t>
      </w:r>
      <w:r w:rsidR="0012699E">
        <w:rPr>
          <w:sz w:val="22"/>
          <w:szCs w:val="22"/>
        </w:rPr>
        <w:t>s</w:t>
      </w:r>
      <w:r w:rsidRPr="005A6AC0">
        <w:rPr>
          <w:sz w:val="22"/>
          <w:szCs w:val="22"/>
        </w:rPr>
        <w:t xml:space="preserve">. </w:t>
      </w:r>
      <w:r w:rsidRPr="004065F5">
        <w:rPr>
          <w:sz w:val="22"/>
          <w:szCs w:val="22"/>
        </w:rPr>
        <w:t>PSD-FL-301</w:t>
      </w:r>
      <w:r w:rsidR="00607869" w:rsidRPr="004065F5">
        <w:rPr>
          <w:sz w:val="22"/>
          <w:szCs w:val="22"/>
        </w:rPr>
        <w:t>A</w:t>
      </w:r>
      <w:r w:rsidRPr="004065F5">
        <w:rPr>
          <w:sz w:val="22"/>
          <w:szCs w:val="22"/>
          <w:u w:val="double"/>
        </w:rPr>
        <w:t xml:space="preserve"> </w:t>
      </w:r>
      <w:r w:rsidRPr="005A6AC0">
        <w:rPr>
          <w:sz w:val="22"/>
          <w:szCs w:val="22"/>
          <w:highlight w:val="yellow"/>
          <w:u w:val="double"/>
        </w:rPr>
        <w:t>(0570040-01</w:t>
      </w:r>
      <w:r w:rsidR="00607869">
        <w:rPr>
          <w:sz w:val="22"/>
          <w:szCs w:val="22"/>
          <w:highlight w:val="yellow"/>
          <w:u w:val="double"/>
        </w:rPr>
        <w:t>5</w:t>
      </w:r>
      <w:r w:rsidRPr="005A6AC0">
        <w:rPr>
          <w:sz w:val="22"/>
          <w:szCs w:val="22"/>
          <w:highlight w:val="yellow"/>
          <w:u w:val="double"/>
        </w:rPr>
        <w:t xml:space="preserve">-AC) and </w:t>
      </w:r>
      <w:r w:rsidR="0084676E" w:rsidRPr="005A6AC0">
        <w:rPr>
          <w:sz w:val="22"/>
          <w:szCs w:val="22"/>
          <w:highlight w:val="yellow"/>
          <w:u w:val="double"/>
        </w:rPr>
        <w:t>PSD-FL-301</w:t>
      </w:r>
      <w:r w:rsidR="0084676E">
        <w:rPr>
          <w:sz w:val="22"/>
          <w:szCs w:val="22"/>
          <w:highlight w:val="yellow"/>
          <w:u w:val="double"/>
        </w:rPr>
        <w:t>D (</w:t>
      </w:r>
      <w:r w:rsidRPr="005A6AC0">
        <w:rPr>
          <w:sz w:val="22"/>
          <w:szCs w:val="22"/>
          <w:highlight w:val="yellow"/>
          <w:u w:val="double"/>
        </w:rPr>
        <w:t>0570040-028-</w:t>
      </w:r>
      <w:r w:rsidRPr="0084676E">
        <w:rPr>
          <w:sz w:val="22"/>
          <w:szCs w:val="22"/>
          <w:highlight w:val="yellow"/>
          <w:u w:val="double"/>
        </w:rPr>
        <w:t>AC</w:t>
      </w:r>
      <w:r w:rsidR="0084676E" w:rsidRPr="0084676E">
        <w:rPr>
          <w:sz w:val="22"/>
          <w:szCs w:val="22"/>
          <w:highlight w:val="yellow"/>
          <w:u w:val="double"/>
        </w:rPr>
        <w:t>)</w:t>
      </w:r>
      <w:r w:rsidRPr="0084676E">
        <w:rPr>
          <w:sz w:val="22"/>
          <w:szCs w:val="22"/>
          <w:highlight w:val="yellow"/>
          <w:u w:val="double"/>
        </w:rPr>
        <w:t>;</w:t>
      </w:r>
      <w:r w:rsidRPr="005A6AC0">
        <w:rPr>
          <w:sz w:val="22"/>
          <w:szCs w:val="22"/>
        </w:rPr>
        <w:t xml:space="preserve"> Rules 62-4.070(3), 62-210.700(5), and 62-212.400(BACT), F.A.C.</w:t>
      </w:r>
      <w:r w:rsidR="0012699E">
        <w:rPr>
          <w:sz w:val="22"/>
          <w:szCs w:val="22"/>
        </w:rPr>
        <w:t xml:space="preserve">; </w:t>
      </w:r>
      <w:r w:rsidR="0012699E" w:rsidRPr="00367789">
        <w:rPr>
          <w:sz w:val="22"/>
          <w:szCs w:val="22"/>
          <w:highlight w:val="yellow"/>
          <w:u w:val="double"/>
        </w:rPr>
        <w:t>and, Application No. 0570040-</w:t>
      </w:r>
      <w:r w:rsidR="0012699E" w:rsidRPr="0084676E">
        <w:rPr>
          <w:sz w:val="22"/>
          <w:szCs w:val="22"/>
          <w:highlight w:val="yellow"/>
          <w:u w:val="double"/>
        </w:rPr>
        <w:t>0</w:t>
      </w:r>
      <w:r w:rsidR="0012699E">
        <w:rPr>
          <w:sz w:val="22"/>
          <w:szCs w:val="22"/>
          <w:highlight w:val="yellow"/>
          <w:u w:val="double"/>
        </w:rPr>
        <w:t>32</w:t>
      </w:r>
      <w:r w:rsidR="0012699E" w:rsidRPr="0084676E">
        <w:rPr>
          <w:sz w:val="22"/>
          <w:szCs w:val="22"/>
          <w:highlight w:val="yellow"/>
          <w:u w:val="double"/>
        </w:rPr>
        <w:t>-AC</w:t>
      </w:r>
      <w:r w:rsidR="0012699E" w:rsidRPr="0084676E">
        <w:rPr>
          <w:sz w:val="22"/>
          <w:szCs w:val="22"/>
        </w:rPr>
        <w:t>]</w:t>
      </w:r>
    </w:p>
    <w:p w:rsidR="008A0C95" w:rsidRPr="005A6AC0" w:rsidRDefault="008A0C95" w:rsidP="008A0C95">
      <w:pPr>
        <w:spacing w:after="120"/>
        <w:rPr>
          <w:b/>
          <w:sz w:val="22"/>
          <w:szCs w:val="22"/>
          <w:u w:val="single"/>
        </w:rPr>
      </w:pPr>
      <w:r w:rsidRPr="005A6AC0">
        <w:rPr>
          <w:b/>
          <w:sz w:val="22"/>
          <w:szCs w:val="22"/>
          <w:u w:val="single"/>
        </w:rPr>
        <w:t>Records and Reports</w:t>
      </w:r>
    </w:p>
    <w:p w:rsidR="008A0C95" w:rsidRPr="005A6AC0" w:rsidRDefault="008A0C95" w:rsidP="008A0C95">
      <w:pPr>
        <w:pStyle w:val="Style4"/>
        <w:numPr>
          <w:ilvl w:val="12"/>
          <w:numId w:val="0"/>
        </w:numPr>
        <w:spacing w:after="120"/>
        <w:rPr>
          <w:i/>
          <w:sz w:val="22"/>
          <w:szCs w:val="22"/>
        </w:rPr>
      </w:pPr>
      <w:r w:rsidRPr="005A6AC0">
        <w:rPr>
          <w:i/>
          <w:sz w:val="22"/>
          <w:szCs w:val="22"/>
        </w:rPr>
        <w:t xml:space="preserve">Subsection III.A, Specific Condition </w:t>
      </w:r>
      <w:r w:rsidRPr="005A6AC0">
        <w:rPr>
          <w:b/>
          <w:i/>
          <w:sz w:val="22"/>
          <w:szCs w:val="22"/>
        </w:rPr>
        <w:t>25</w:t>
      </w:r>
      <w:r w:rsidRPr="005A6AC0">
        <w:rPr>
          <w:i/>
          <w:sz w:val="22"/>
          <w:szCs w:val="22"/>
        </w:rPr>
        <w:t>. Semiannual CEMS Reports:  This condition is revised as follows.</w:t>
      </w:r>
    </w:p>
    <w:p w:rsidR="008A0C95" w:rsidRPr="005A6AC0" w:rsidRDefault="00653C53" w:rsidP="00653C53">
      <w:pPr>
        <w:spacing w:after="100"/>
        <w:ind w:left="360" w:hanging="360"/>
        <w:rPr>
          <w:sz w:val="22"/>
          <w:szCs w:val="22"/>
        </w:rPr>
      </w:pPr>
      <w:bookmarkStart w:id="8" w:name="_Ref241984688"/>
      <w:r w:rsidRPr="00653C53">
        <w:rPr>
          <w:sz w:val="22"/>
          <w:szCs w:val="22"/>
        </w:rPr>
        <w:t xml:space="preserve">25.  </w:t>
      </w:r>
      <w:r w:rsidR="008A0C95" w:rsidRPr="005A6AC0">
        <w:rPr>
          <w:sz w:val="22"/>
          <w:szCs w:val="22"/>
          <w:u w:val="single"/>
        </w:rPr>
        <w:t>Semiannual CEMS Report</w:t>
      </w:r>
      <w:r w:rsidR="008A0C95" w:rsidRPr="005A6AC0">
        <w:rPr>
          <w:sz w:val="22"/>
          <w:szCs w:val="22"/>
        </w:rPr>
        <w:t xml:space="preserve">:  In addition to the reports required pursuant to 40 CFR 60.7, the permittee shall submit semiannual reports for each gas turbine summarizing the CEMS data and equipment.  For each calendar quarter, the report shall include: the 24-hour block compliance averages for each day of operation; the number of 1-hour emission averages excluded from each 24-hour compliance average; the emissions rate of the excluded monitoring data; the reason for excluding monitoring data; the hours of missing data due to monitor downtime; the reason for any monitor downtime; </w:t>
      </w:r>
      <w:r w:rsidR="008A0C95" w:rsidRPr="005A6AC0">
        <w:rPr>
          <w:strike/>
          <w:sz w:val="22"/>
          <w:szCs w:val="22"/>
          <w:highlight w:val="yellow"/>
        </w:rPr>
        <w:t>unusual maintenance or repair of the CEMS;</w:t>
      </w:r>
      <w:r w:rsidR="008A0C95" w:rsidRPr="005A6AC0">
        <w:rPr>
          <w:sz w:val="22"/>
          <w:szCs w:val="22"/>
        </w:rPr>
        <w:t xml:space="preserve"> and a summary of any RATA tests performed</w:t>
      </w:r>
      <w:r w:rsidR="008A0C95" w:rsidRPr="005A6AC0">
        <w:rPr>
          <w:sz w:val="22"/>
          <w:szCs w:val="22"/>
          <w:highlight w:val="yellow"/>
        </w:rPr>
        <w:t xml:space="preserve">.  </w:t>
      </w:r>
      <w:r w:rsidR="008A0C95" w:rsidRPr="005A6AC0">
        <w:rPr>
          <w:strike/>
          <w:sz w:val="22"/>
          <w:szCs w:val="22"/>
          <w:highlight w:val="yellow"/>
        </w:rPr>
        <w:t>Based on operational data, the permittee shall also update the general range of ammonia flow rates required to meet NOx emissions limitations over the range of gas turbine load conditions.</w:t>
      </w:r>
      <w:r w:rsidR="008A0C95" w:rsidRPr="005A6AC0">
        <w:rPr>
          <w:sz w:val="22"/>
          <w:szCs w:val="22"/>
        </w:rPr>
        <w:t xml:space="preserve">  A report covering operations from January through June shall be submitted by July 30</w:t>
      </w:r>
      <w:r w:rsidR="008A0C95" w:rsidRPr="005A6AC0">
        <w:rPr>
          <w:sz w:val="22"/>
          <w:szCs w:val="22"/>
          <w:vertAlign w:val="superscript"/>
        </w:rPr>
        <w:t>th</w:t>
      </w:r>
      <w:r w:rsidR="008A0C95" w:rsidRPr="005A6AC0">
        <w:rPr>
          <w:sz w:val="22"/>
          <w:szCs w:val="22"/>
        </w:rPr>
        <w:t xml:space="preserve"> of each year.  A report covering operations from July through December shall be submitted by January 30</w:t>
      </w:r>
      <w:r w:rsidR="008A0C95" w:rsidRPr="005A6AC0">
        <w:rPr>
          <w:sz w:val="22"/>
          <w:szCs w:val="22"/>
          <w:vertAlign w:val="superscript"/>
        </w:rPr>
        <w:t>th</w:t>
      </w:r>
      <w:r w:rsidR="008A0C95" w:rsidRPr="005A6AC0">
        <w:rPr>
          <w:sz w:val="22"/>
          <w:szCs w:val="22"/>
        </w:rPr>
        <w:t xml:space="preserve"> of each year.  The data assessment report required by Condition 23.e. shall be submitted in conjunction with the Semiannual CEMS Report.  The report due dates may be modified by the Title V permit.  [Permit No</w:t>
      </w:r>
      <w:r w:rsidR="0012699E">
        <w:rPr>
          <w:sz w:val="22"/>
          <w:szCs w:val="22"/>
        </w:rPr>
        <w:t>s</w:t>
      </w:r>
      <w:r w:rsidR="008A0C95" w:rsidRPr="005A6AC0">
        <w:rPr>
          <w:sz w:val="22"/>
          <w:szCs w:val="22"/>
        </w:rPr>
        <w:t xml:space="preserve">. PSD-FL-301A </w:t>
      </w:r>
      <w:r w:rsidR="008A0C95" w:rsidRPr="005A6AC0">
        <w:rPr>
          <w:sz w:val="22"/>
          <w:szCs w:val="22"/>
          <w:highlight w:val="yellow"/>
          <w:u w:val="double"/>
        </w:rPr>
        <w:t>(0570040-015-AC) and</w:t>
      </w:r>
      <w:r w:rsidR="0084676E">
        <w:rPr>
          <w:sz w:val="22"/>
          <w:szCs w:val="22"/>
          <w:highlight w:val="yellow"/>
          <w:u w:val="double"/>
        </w:rPr>
        <w:t xml:space="preserve"> </w:t>
      </w:r>
      <w:r w:rsidR="0084676E" w:rsidRPr="005A6AC0">
        <w:rPr>
          <w:sz w:val="22"/>
          <w:szCs w:val="22"/>
          <w:highlight w:val="yellow"/>
          <w:u w:val="double"/>
        </w:rPr>
        <w:t>PSD-FL-301</w:t>
      </w:r>
      <w:r w:rsidR="0084676E">
        <w:rPr>
          <w:sz w:val="22"/>
          <w:szCs w:val="22"/>
          <w:highlight w:val="yellow"/>
          <w:u w:val="double"/>
        </w:rPr>
        <w:t>D (</w:t>
      </w:r>
      <w:r w:rsidR="008A0C95" w:rsidRPr="005A6AC0">
        <w:rPr>
          <w:sz w:val="22"/>
          <w:szCs w:val="22"/>
          <w:highlight w:val="yellow"/>
          <w:u w:val="double"/>
        </w:rPr>
        <w:t>0570040-028-AC</w:t>
      </w:r>
      <w:r w:rsidR="0084676E">
        <w:rPr>
          <w:sz w:val="22"/>
          <w:szCs w:val="22"/>
          <w:highlight w:val="yellow"/>
          <w:u w:val="double"/>
        </w:rPr>
        <w:t>)</w:t>
      </w:r>
      <w:r w:rsidR="008A0C95" w:rsidRPr="005A6AC0">
        <w:rPr>
          <w:sz w:val="22"/>
          <w:szCs w:val="22"/>
          <w:highlight w:val="yellow"/>
          <w:u w:val="double"/>
        </w:rPr>
        <w:t>;</w:t>
      </w:r>
      <w:r w:rsidR="008A0C95" w:rsidRPr="005A6AC0">
        <w:rPr>
          <w:sz w:val="22"/>
          <w:szCs w:val="22"/>
        </w:rPr>
        <w:t xml:space="preserve"> Rules 62-4.070(3) and 62-212.400(BACT), F.A.C.</w:t>
      </w:r>
      <w:r w:rsidR="0012699E">
        <w:rPr>
          <w:sz w:val="22"/>
          <w:szCs w:val="22"/>
        </w:rPr>
        <w:t xml:space="preserve">; </w:t>
      </w:r>
      <w:r w:rsidR="0012699E" w:rsidRPr="00367789">
        <w:rPr>
          <w:sz w:val="22"/>
          <w:szCs w:val="22"/>
          <w:highlight w:val="yellow"/>
          <w:u w:val="double"/>
        </w:rPr>
        <w:t>and, Application No. 0570040-</w:t>
      </w:r>
      <w:r w:rsidR="0012699E" w:rsidRPr="0084676E">
        <w:rPr>
          <w:sz w:val="22"/>
          <w:szCs w:val="22"/>
          <w:highlight w:val="yellow"/>
          <w:u w:val="double"/>
        </w:rPr>
        <w:t>0</w:t>
      </w:r>
      <w:r w:rsidR="0012699E">
        <w:rPr>
          <w:sz w:val="22"/>
          <w:szCs w:val="22"/>
          <w:highlight w:val="yellow"/>
          <w:u w:val="double"/>
        </w:rPr>
        <w:t>32</w:t>
      </w:r>
      <w:r w:rsidR="0012699E" w:rsidRPr="0084676E">
        <w:rPr>
          <w:sz w:val="22"/>
          <w:szCs w:val="22"/>
          <w:highlight w:val="yellow"/>
          <w:u w:val="double"/>
        </w:rPr>
        <w:t>-AC</w:t>
      </w:r>
      <w:r w:rsidR="0012699E" w:rsidRPr="0084676E">
        <w:rPr>
          <w:sz w:val="22"/>
          <w:szCs w:val="22"/>
        </w:rPr>
        <w:t>]</w:t>
      </w:r>
      <w:bookmarkEnd w:id="8"/>
    </w:p>
    <w:p w:rsidR="008A0C95" w:rsidRPr="005A6AC0" w:rsidRDefault="008A0C95">
      <w:pPr>
        <w:rPr>
          <w:sz w:val="22"/>
          <w:szCs w:val="22"/>
        </w:rPr>
      </w:pPr>
      <w:r w:rsidRPr="005A6AC0">
        <w:rPr>
          <w:sz w:val="22"/>
          <w:szCs w:val="22"/>
        </w:rPr>
        <w:br w:type="page"/>
      </w:r>
    </w:p>
    <w:p w:rsidR="00F67B38" w:rsidRPr="00F67B38" w:rsidRDefault="00F67B38" w:rsidP="00CA0B30">
      <w:pPr>
        <w:pStyle w:val="Header"/>
        <w:numPr>
          <w:ilvl w:val="0"/>
          <w:numId w:val="36"/>
        </w:numPr>
        <w:tabs>
          <w:tab w:val="clear" w:pos="8640"/>
        </w:tabs>
        <w:spacing w:before="120" w:after="120"/>
        <w:ind w:hanging="720"/>
        <w:rPr>
          <w:b/>
          <w:sz w:val="22"/>
          <w:szCs w:val="22"/>
        </w:rPr>
      </w:pPr>
      <w:r w:rsidRPr="00F67B38">
        <w:rPr>
          <w:b/>
          <w:caps/>
          <w:sz w:val="22"/>
          <w:szCs w:val="22"/>
        </w:rPr>
        <w:lastRenderedPageBreak/>
        <w:t>SIMPLE CYCLE ENGINES</w:t>
      </w:r>
    </w:p>
    <w:p w:rsidR="008A0C95" w:rsidRPr="005A6AC0" w:rsidRDefault="008A0C95" w:rsidP="00F67B38">
      <w:pPr>
        <w:pStyle w:val="Header"/>
        <w:tabs>
          <w:tab w:val="clear" w:pos="8640"/>
        </w:tabs>
        <w:spacing w:before="120" w:after="120"/>
        <w:rPr>
          <w:sz w:val="22"/>
          <w:szCs w:val="22"/>
        </w:rPr>
      </w:pPr>
      <w:r w:rsidRPr="005A6AC0">
        <w:rPr>
          <w:caps/>
          <w:sz w:val="22"/>
          <w:szCs w:val="22"/>
        </w:rPr>
        <w:t>T</w:t>
      </w:r>
      <w:r w:rsidRPr="005A6AC0">
        <w:rPr>
          <w:sz w:val="22"/>
          <w:szCs w:val="22"/>
        </w:rPr>
        <w:t>his section of the permit addresses the following emissions units.</w:t>
      </w:r>
    </w:p>
    <w:tbl>
      <w:tblPr>
        <w:tblW w:w="1040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9388"/>
      </w:tblGrid>
      <w:tr w:rsidR="002A2F03" w:rsidRPr="005A6AC0" w:rsidTr="0021692C">
        <w:tc>
          <w:tcPr>
            <w:tcW w:w="1016" w:type="dxa"/>
            <w:tcBorders>
              <w:top w:val="single" w:sz="8" w:space="0" w:color="auto"/>
              <w:left w:val="single" w:sz="12" w:space="0" w:color="auto"/>
              <w:bottom w:val="single" w:sz="8" w:space="0" w:color="auto"/>
              <w:right w:val="single" w:sz="12" w:space="0" w:color="auto"/>
            </w:tcBorders>
          </w:tcPr>
          <w:p w:rsidR="002A2F03" w:rsidRPr="00A95C71" w:rsidRDefault="002A2F03" w:rsidP="00C45463">
            <w:pPr>
              <w:jc w:val="center"/>
              <w:rPr>
                <w:b/>
                <w:sz w:val="22"/>
                <w:szCs w:val="22"/>
              </w:rPr>
            </w:pPr>
            <w:r w:rsidRPr="00A95C71">
              <w:rPr>
                <w:b/>
                <w:sz w:val="22"/>
                <w:szCs w:val="22"/>
              </w:rPr>
              <w:t>EU No.</w:t>
            </w:r>
          </w:p>
        </w:tc>
        <w:tc>
          <w:tcPr>
            <w:tcW w:w="9388" w:type="dxa"/>
            <w:tcBorders>
              <w:top w:val="single" w:sz="8" w:space="0" w:color="auto"/>
              <w:left w:val="single" w:sz="12" w:space="0" w:color="auto"/>
              <w:bottom w:val="single" w:sz="8" w:space="0" w:color="auto"/>
              <w:right w:val="single" w:sz="12" w:space="0" w:color="auto"/>
            </w:tcBorders>
          </w:tcPr>
          <w:p w:rsidR="002A2F03" w:rsidRPr="00A95C71" w:rsidRDefault="002A2F03" w:rsidP="002A2F03">
            <w:pPr>
              <w:rPr>
                <w:b/>
                <w:sz w:val="22"/>
                <w:szCs w:val="22"/>
              </w:rPr>
            </w:pPr>
            <w:r w:rsidRPr="00A95C71">
              <w:rPr>
                <w:b/>
                <w:sz w:val="22"/>
                <w:szCs w:val="22"/>
              </w:rPr>
              <w:t>Brief Description</w:t>
            </w:r>
          </w:p>
        </w:tc>
      </w:tr>
      <w:tr w:rsidR="002A2F03" w:rsidRPr="005A6AC0" w:rsidTr="0021692C">
        <w:tc>
          <w:tcPr>
            <w:tcW w:w="10404" w:type="dxa"/>
            <w:gridSpan w:val="2"/>
            <w:tcBorders>
              <w:top w:val="single" w:sz="12" w:space="0" w:color="auto"/>
              <w:bottom w:val="single" w:sz="12" w:space="0" w:color="auto"/>
            </w:tcBorders>
          </w:tcPr>
          <w:p w:rsidR="002A2F03" w:rsidRPr="005A6AC0" w:rsidRDefault="002A2F03" w:rsidP="00C45463">
            <w:pPr>
              <w:rPr>
                <w:i/>
                <w:sz w:val="22"/>
                <w:szCs w:val="22"/>
              </w:rPr>
            </w:pPr>
            <w:r w:rsidRPr="005A6AC0">
              <w:rPr>
                <w:i/>
                <w:sz w:val="22"/>
                <w:szCs w:val="22"/>
              </w:rPr>
              <w:t>Regulated Emissions Units</w:t>
            </w:r>
          </w:p>
        </w:tc>
      </w:tr>
      <w:tr w:rsidR="008A0C95" w:rsidRPr="005A6AC0" w:rsidTr="0021692C">
        <w:tc>
          <w:tcPr>
            <w:tcW w:w="10404" w:type="dxa"/>
            <w:gridSpan w:val="2"/>
            <w:tcBorders>
              <w:top w:val="single" w:sz="8" w:space="0" w:color="auto"/>
              <w:bottom w:val="single" w:sz="8" w:space="0" w:color="auto"/>
            </w:tcBorders>
          </w:tcPr>
          <w:p w:rsidR="008A0C95" w:rsidRPr="0021692C" w:rsidRDefault="008A0C95" w:rsidP="008A0C95">
            <w:pPr>
              <w:tabs>
                <w:tab w:val="left" w:pos="360"/>
                <w:tab w:val="left" w:pos="720"/>
                <w:tab w:val="left" w:pos="1440"/>
                <w:tab w:val="right" w:leader="dot" w:pos="10080"/>
              </w:tabs>
              <w:rPr>
                <w:sz w:val="21"/>
                <w:szCs w:val="21"/>
              </w:rPr>
            </w:pPr>
            <w:r w:rsidRPr="0021692C">
              <w:rPr>
                <w:sz w:val="21"/>
                <w:szCs w:val="21"/>
              </w:rPr>
              <w:t>Bayside Unit 3 – Simple Cycle Peaking Unit with Two Combustion Turbines and One Electrical Generator Set (62 MW)</w:t>
            </w:r>
          </w:p>
        </w:tc>
      </w:tr>
      <w:tr w:rsidR="008A0C95" w:rsidRPr="005A6AC0" w:rsidTr="0021692C">
        <w:tc>
          <w:tcPr>
            <w:tcW w:w="1016" w:type="dxa"/>
            <w:tcBorders>
              <w:top w:val="single" w:sz="8" w:space="0" w:color="auto"/>
              <w:bottom w:val="single" w:sz="8" w:space="0" w:color="auto"/>
              <w:right w:val="single" w:sz="12" w:space="0" w:color="auto"/>
            </w:tcBorders>
          </w:tcPr>
          <w:p w:rsidR="008A0C95" w:rsidRPr="0021692C" w:rsidRDefault="008A0C95" w:rsidP="008A0C95">
            <w:pPr>
              <w:jc w:val="center"/>
              <w:rPr>
                <w:sz w:val="21"/>
                <w:szCs w:val="21"/>
              </w:rPr>
            </w:pPr>
            <w:r w:rsidRPr="0021692C">
              <w:rPr>
                <w:sz w:val="21"/>
                <w:szCs w:val="21"/>
              </w:rPr>
              <w:t>031</w:t>
            </w:r>
          </w:p>
        </w:tc>
        <w:tc>
          <w:tcPr>
            <w:tcW w:w="9388" w:type="dxa"/>
            <w:tcBorders>
              <w:top w:val="single" w:sz="8" w:space="0" w:color="auto"/>
              <w:left w:val="single" w:sz="12" w:space="0" w:color="auto"/>
              <w:bottom w:val="single" w:sz="8" w:space="0" w:color="auto"/>
            </w:tcBorders>
          </w:tcPr>
          <w:p w:rsidR="008A0C95" w:rsidRPr="0021692C" w:rsidRDefault="008A0C95" w:rsidP="008A0C95">
            <w:pPr>
              <w:tabs>
                <w:tab w:val="left" w:pos="360"/>
                <w:tab w:val="left" w:pos="720"/>
                <w:tab w:val="left" w:pos="1440"/>
                <w:tab w:val="right" w:leader="dot" w:pos="10080"/>
              </w:tabs>
              <w:rPr>
                <w:sz w:val="21"/>
                <w:szCs w:val="21"/>
              </w:rPr>
            </w:pPr>
            <w:r w:rsidRPr="0021692C">
              <w:rPr>
                <w:sz w:val="21"/>
                <w:szCs w:val="21"/>
              </w:rPr>
              <w:t>Unit 3A - Simple Cycle Combustion Turbine</w:t>
            </w:r>
          </w:p>
        </w:tc>
      </w:tr>
      <w:tr w:rsidR="008A0C95" w:rsidRPr="005A6AC0" w:rsidTr="0021692C">
        <w:tc>
          <w:tcPr>
            <w:tcW w:w="1016" w:type="dxa"/>
            <w:tcBorders>
              <w:top w:val="single" w:sz="8" w:space="0" w:color="auto"/>
              <w:bottom w:val="single" w:sz="8" w:space="0" w:color="auto"/>
              <w:right w:val="single" w:sz="12" w:space="0" w:color="auto"/>
            </w:tcBorders>
          </w:tcPr>
          <w:p w:rsidR="008A0C95" w:rsidRPr="0021692C" w:rsidRDefault="008A0C95" w:rsidP="008A0C95">
            <w:pPr>
              <w:jc w:val="center"/>
              <w:rPr>
                <w:sz w:val="21"/>
                <w:szCs w:val="21"/>
              </w:rPr>
            </w:pPr>
            <w:r w:rsidRPr="0021692C">
              <w:rPr>
                <w:sz w:val="21"/>
                <w:szCs w:val="21"/>
              </w:rPr>
              <w:t>032</w:t>
            </w:r>
          </w:p>
        </w:tc>
        <w:tc>
          <w:tcPr>
            <w:tcW w:w="9388" w:type="dxa"/>
            <w:tcBorders>
              <w:top w:val="single" w:sz="8" w:space="0" w:color="auto"/>
              <w:left w:val="single" w:sz="12" w:space="0" w:color="auto"/>
              <w:bottom w:val="single" w:sz="8" w:space="0" w:color="auto"/>
            </w:tcBorders>
          </w:tcPr>
          <w:p w:rsidR="008A0C95" w:rsidRPr="0021692C" w:rsidRDefault="008A0C95" w:rsidP="008A0C95">
            <w:pPr>
              <w:rPr>
                <w:sz w:val="21"/>
                <w:szCs w:val="21"/>
              </w:rPr>
            </w:pPr>
            <w:r w:rsidRPr="0021692C">
              <w:rPr>
                <w:sz w:val="21"/>
                <w:szCs w:val="21"/>
              </w:rPr>
              <w:t>Unit 3B - Simple Cycle Combustion Turbine</w:t>
            </w:r>
          </w:p>
        </w:tc>
      </w:tr>
      <w:tr w:rsidR="008A0C95" w:rsidRPr="005A6AC0" w:rsidTr="0021692C">
        <w:tc>
          <w:tcPr>
            <w:tcW w:w="10404" w:type="dxa"/>
            <w:gridSpan w:val="2"/>
            <w:tcBorders>
              <w:top w:val="single" w:sz="8" w:space="0" w:color="auto"/>
              <w:bottom w:val="single" w:sz="8" w:space="0" w:color="auto"/>
            </w:tcBorders>
          </w:tcPr>
          <w:p w:rsidR="008A0C95" w:rsidRPr="0021692C" w:rsidRDefault="008A0C95" w:rsidP="008A0C95">
            <w:pPr>
              <w:rPr>
                <w:sz w:val="21"/>
                <w:szCs w:val="21"/>
              </w:rPr>
            </w:pPr>
            <w:r w:rsidRPr="0021692C">
              <w:rPr>
                <w:sz w:val="21"/>
                <w:szCs w:val="21"/>
              </w:rPr>
              <w:t>Bayside Unit 4 – Simple Cycle Peaking Unit with Two Combustion Turbines and One Electrical Generator Set (62 MW)</w:t>
            </w:r>
          </w:p>
        </w:tc>
      </w:tr>
      <w:tr w:rsidR="008A0C95" w:rsidRPr="005A6AC0" w:rsidTr="0021692C">
        <w:tc>
          <w:tcPr>
            <w:tcW w:w="1016" w:type="dxa"/>
            <w:tcBorders>
              <w:top w:val="single" w:sz="8" w:space="0" w:color="auto"/>
              <w:bottom w:val="single" w:sz="8" w:space="0" w:color="auto"/>
              <w:right w:val="single" w:sz="12" w:space="0" w:color="auto"/>
            </w:tcBorders>
          </w:tcPr>
          <w:p w:rsidR="008A0C95" w:rsidRPr="0021692C" w:rsidRDefault="008A0C95" w:rsidP="008A0C95">
            <w:pPr>
              <w:jc w:val="center"/>
              <w:rPr>
                <w:sz w:val="21"/>
                <w:szCs w:val="21"/>
              </w:rPr>
            </w:pPr>
            <w:r w:rsidRPr="0021692C">
              <w:rPr>
                <w:sz w:val="21"/>
                <w:szCs w:val="21"/>
              </w:rPr>
              <w:t>033</w:t>
            </w:r>
          </w:p>
        </w:tc>
        <w:tc>
          <w:tcPr>
            <w:tcW w:w="9388" w:type="dxa"/>
            <w:tcBorders>
              <w:top w:val="single" w:sz="8" w:space="0" w:color="auto"/>
              <w:left w:val="single" w:sz="12" w:space="0" w:color="auto"/>
              <w:bottom w:val="single" w:sz="8" w:space="0" w:color="auto"/>
            </w:tcBorders>
          </w:tcPr>
          <w:p w:rsidR="008A0C95" w:rsidRPr="0021692C" w:rsidRDefault="008A0C95" w:rsidP="008A0C95">
            <w:pPr>
              <w:rPr>
                <w:sz w:val="21"/>
                <w:szCs w:val="21"/>
              </w:rPr>
            </w:pPr>
            <w:r w:rsidRPr="0021692C">
              <w:rPr>
                <w:sz w:val="21"/>
                <w:szCs w:val="21"/>
              </w:rPr>
              <w:t>Unit 4A - Simple Cycle Combustion Turbine</w:t>
            </w:r>
          </w:p>
        </w:tc>
      </w:tr>
      <w:tr w:rsidR="008A0C95" w:rsidRPr="005A6AC0" w:rsidTr="0021692C">
        <w:tc>
          <w:tcPr>
            <w:tcW w:w="1016" w:type="dxa"/>
            <w:tcBorders>
              <w:top w:val="single" w:sz="8" w:space="0" w:color="auto"/>
              <w:bottom w:val="single" w:sz="8" w:space="0" w:color="auto"/>
              <w:right w:val="single" w:sz="12" w:space="0" w:color="auto"/>
            </w:tcBorders>
          </w:tcPr>
          <w:p w:rsidR="008A0C95" w:rsidRPr="0021692C" w:rsidRDefault="008A0C95" w:rsidP="008A0C95">
            <w:pPr>
              <w:jc w:val="center"/>
              <w:rPr>
                <w:sz w:val="21"/>
                <w:szCs w:val="21"/>
              </w:rPr>
            </w:pPr>
            <w:r w:rsidRPr="0021692C">
              <w:rPr>
                <w:sz w:val="21"/>
                <w:szCs w:val="21"/>
              </w:rPr>
              <w:t>034</w:t>
            </w:r>
          </w:p>
        </w:tc>
        <w:tc>
          <w:tcPr>
            <w:tcW w:w="9388" w:type="dxa"/>
            <w:tcBorders>
              <w:top w:val="single" w:sz="8" w:space="0" w:color="auto"/>
              <w:left w:val="single" w:sz="12" w:space="0" w:color="auto"/>
              <w:bottom w:val="single" w:sz="8" w:space="0" w:color="auto"/>
            </w:tcBorders>
          </w:tcPr>
          <w:p w:rsidR="008A0C95" w:rsidRPr="0021692C" w:rsidRDefault="008A0C95" w:rsidP="008A0C95">
            <w:pPr>
              <w:rPr>
                <w:sz w:val="21"/>
                <w:szCs w:val="21"/>
              </w:rPr>
            </w:pPr>
            <w:r w:rsidRPr="0021692C">
              <w:rPr>
                <w:sz w:val="21"/>
                <w:szCs w:val="21"/>
              </w:rPr>
              <w:t>Unit 4B - Simple Cycle Combustion Turbine</w:t>
            </w:r>
          </w:p>
        </w:tc>
      </w:tr>
      <w:tr w:rsidR="008A0C95" w:rsidRPr="005A6AC0" w:rsidTr="0021692C">
        <w:tc>
          <w:tcPr>
            <w:tcW w:w="10404" w:type="dxa"/>
            <w:gridSpan w:val="2"/>
            <w:tcBorders>
              <w:top w:val="single" w:sz="8" w:space="0" w:color="auto"/>
              <w:bottom w:val="single" w:sz="8" w:space="0" w:color="auto"/>
            </w:tcBorders>
          </w:tcPr>
          <w:p w:rsidR="008A0C95" w:rsidRPr="0021692C" w:rsidRDefault="008A0C95" w:rsidP="008A0C95">
            <w:pPr>
              <w:rPr>
                <w:sz w:val="21"/>
                <w:szCs w:val="21"/>
              </w:rPr>
            </w:pPr>
            <w:r w:rsidRPr="0021692C">
              <w:rPr>
                <w:sz w:val="21"/>
                <w:szCs w:val="21"/>
              </w:rPr>
              <w:t>Bayside Unit 5 – Simple Cycle Peaking Unit with Two Combustion Turbines and One Electrical Generator Set (62 MW)</w:t>
            </w:r>
          </w:p>
        </w:tc>
      </w:tr>
      <w:tr w:rsidR="008A0C95" w:rsidRPr="005A6AC0" w:rsidTr="0021692C">
        <w:tc>
          <w:tcPr>
            <w:tcW w:w="1016" w:type="dxa"/>
            <w:tcBorders>
              <w:top w:val="single" w:sz="8" w:space="0" w:color="auto"/>
              <w:bottom w:val="single" w:sz="8" w:space="0" w:color="auto"/>
              <w:right w:val="single" w:sz="12" w:space="0" w:color="auto"/>
            </w:tcBorders>
          </w:tcPr>
          <w:p w:rsidR="008A0C95" w:rsidRPr="0021692C" w:rsidRDefault="008A0C95" w:rsidP="008A0C95">
            <w:pPr>
              <w:jc w:val="center"/>
              <w:rPr>
                <w:sz w:val="21"/>
                <w:szCs w:val="21"/>
              </w:rPr>
            </w:pPr>
            <w:r w:rsidRPr="0021692C">
              <w:rPr>
                <w:sz w:val="21"/>
                <w:szCs w:val="21"/>
              </w:rPr>
              <w:t>035</w:t>
            </w:r>
          </w:p>
        </w:tc>
        <w:tc>
          <w:tcPr>
            <w:tcW w:w="9388" w:type="dxa"/>
            <w:tcBorders>
              <w:top w:val="single" w:sz="8" w:space="0" w:color="auto"/>
              <w:left w:val="single" w:sz="12" w:space="0" w:color="auto"/>
              <w:bottom w:val="single" w:sz="8" w:space="0" w:color="auto"/>
            </w:tcBorders>
          </w:tcPr>
          <w:p w:rsidR="008A0C95" w:rsidRPr="0021692C" w:rsidRDefault="008A0C95" w:rsidP="008A0C95">
            <w:pPr>
              <w:rPr>
                <w:sz w:val="21"/>
                <w:szCs w:val="21"/>
              </w:rPr>
            </w:pPr>
            <w:r w:rsidRPr="0021692C">
              <w:rPr>
                <w:sz w:val="21"/>
                <w:szCs w:val="21"/>
              </w:rPr>
              <w:t>Unit 5A - Simple Cycle Combustion Turbine</w:t>
            </w:r>
          </w:p>
        </w:tc>
      </w:tr>
      <w:tr w:rsidR="008A0C95" w:rsidRPr="005A6AC0" w:rsidTr="0021692C">
        <w:tc>
          <w:tcPr>
            <w:tcW w:w="1016" w:type="dxa"/>
            <w:tcBorders>
              <w:top w:val="single" w:sz="8" w:space="0" w:color="auto"/>
              <w:bottom w:val="single" w:sz="8" w:space="0" w:color="auto"/>
              <w:right w:val="single" w:sz="12" w:space="0" w:color="auto"/>
            </w:tcBorders>
          </w:tcPr>
          <w:p w:rsidR="008A0C95" w:rsidRPr="0021692C" w:rsidRDefault="008A0C95" w:rsidP="008A0C95">
            <w:pPr>
              <w:jc w:val="center"/>
              <w:rPr>
                <w:sz w:val="21"/>
                <w:szCs w:val="21"/>
              </w:rPr>
            </w:pPr>
            <w:r w:rsidRPr="0021692C">
              <w:rPr>
                <w:sz w:val="21"/>
                <w:szCs w:val="21"/>
              </w:rPr>
              <w:t>036</w:t>
            </w:r>
          </w:p>
        </w:tc>
        <w:tc>
          <w:tcPr>
            <w:tcW w:w="9388" w:type="dxa"/>
            <w:tcBorders>
              <w:top w:val="single" w:sz="8" w:space="0" w:color="auto"/>
              <w:left w:val="single" w:sz="12" w:space="0" w:color="auto"/>
              <w:bottom w:val="single" w:sz="8" w:space="0" w:color="auto"/>
            </w:tcBorders>
          </w:tcPr>
          <w:p w:rsidR="008A0C95" w:rsidRPr="0021692C" w:rsidRDefault="008A0C95" w:rsidP="008A0C95">
            <w:pPr>
              <w:rPr>
                <w:sz w:val="21"/>
                <w:szCs w:val="21"/>
              </w:rPr>
            </w:pPr>
            <w:r w:rsidRPr="0021692C">
              <w:rPr>
                <w:sz w:val="21"/>
                <w:szCs w:val="21"/>
              </w:rPr>
              <w:t>Unit 5B - Simple Cycle Combustion Turbine</w:t>
            </w:r>
          </w:p>
        </w:tc>
      </w:tr>
      <w:tr w:rsidR="008A0C95" w:rsidRPr="005A6AC0" w:rsidTr="0021692C">
        <w:tc>
          <w:tcPr>
            <w:tcW w:w="10404" w:type="dxa"/>
            <w:gridSpan w:val="2"/>
            <w:tcBorders>
              <w:top w:val="single" w:sz="8" w:space="0" w:color="auto"/>
              <w:bottom w:val="single" w:sz="8" w:space="0" w:color="auto"/>
            </w:tcBorders>
          </w:tcPr>
          <w:p w:rsidR="008A0C95" w:rsidRPr="0021692C" w:rsidRDefault="008A0C95" w:rsidP="008A0C95">
            <w:pPr>
              <w:rPr>
                <w:sz w:val="21"/>
                <w:szCs w:val="21"/>
              </w:rPr>
            </w:pPr>
            <w:r w:rsidRPr="0021692C">
              <w:rPr>
                <w:sz w:val="21"/>
                <w:szCs w:val="21"/>
              </w:rPr>
              <w:t>Bayside Unit 6 – Simple Cycle Peaking Unit with Two Combustion Turbines and One Electrical Generator Set (62 MW)</w:t>
            </w:r>
          </w:p>
        </w:tc>
      </w:tr>
      <w:tr w:rsidR="008A0C95" w:rsidRPr="005A6AC0" w:rsidTr="0021692C">
        <w:tc>
          <w:tcPr>
            <w:tcW w:w="1016" w:type="dxa"/>
            <w:tcBorders>
              <w:top w:val="single" w:sz="8" w:space="0" w:color="auto"/>
              <w:bottom w:val="single" w:sz="8" w:space="0" w:color="auto"/>
              <w:right w:val="single" w:sz="12" w:space="0" w:color="auto"/>
            </w:tcBorders>
          </w:tcPr>
          <w:p w:rsidR="008A0C95" w:rsidRPr="0021692C" w:rsidRDefault="008A0C95" w:rsidP="008A0C95">
            <w:pPr>
              <w:jc w:val="center"/>
              <w:rPr>
                <w:sz w:val="21"/>
                <w:szCs w:val="21"/>
              </w:rPr>
            </w:pPr>
            <w:r w:rsidRPr="0021692C">
              <w:rPr>
                <w:sz w:val="21"/>
                <w:szCs w:val="21"/>
              </w:rPr>
              <w:t>037</w:t>
            </w:r>
          </w:p>
        </w:tc>
        <w:tc>
          <w:tcPr>
            <w:tcW w:w="9388" w:type="dxa"/>
            <w:tcBorders>
              <w:top w:val="single" w:sz="8" w:space="0" w:color="auto"/>
              <w:left w:val="single" w:sz="12" w:space="0" w:color="auto"/>
              <w:bottom w:val="single" w:sz="8" w:space="0" w:color="auto"/>
            </w:tcBorders>
          </w:tcPr>
          <w:p w:rsidR="008A0C95" w:rsidRPr="0021692C" w:rsidRDefault="008A0C95" w:rsidP="008A0C95">
            <w:pPr>
              <w:rPr>
                <w:sz w:val="21"/>
                <w:szCs w:val="21"/>
              </w:rPr>
            </w:pPr>
            <w:r w:rsidRPr="0021692C">
              <w:rPr>
                <w:sz w:val="21"/>
                <w:szCs w:val="21"/>
              </w:rPr>
              <w:t>Unit 6A - Simple Cycle Combustion Turbine</w:t>
            </w:r>
          </w:p>
        </w:tc>
      </w:tr>
      <w:tr w:rsidR="008A0C95" w:rsidRPr="005A6AC0" w:rsidTr="0021692C">
        <w:tc>
          <w:tcPr>
            <w:tcW w:w="1016" w:type="dxa"/>
            <w:tcBorders>
              <w:top w:val="single" w:sz="8" w:space="0" w:color="auto"/>
              <w:bottom w:val="single" w:sz="12" w:space="0" w:color="auto"/>
              <w:right w:val="single" w:sz="12" w:space="0" w:color="auto"/>
            </w:tcBorders>
          </w:tcPr>
          <w:p w:rsidR="008A0C95" w:rsidRPr="0021692C" w:rsidRDefault="008A0C95" w:rsidP="008A0C95">
            <w:pPr>
              <w:jc w:val="center"/>
              <w:rPr>
                <w:sz w:val="21"/>
                <w:szCs w:val="21"/>
              </w:rPr>
            </w:pPr>
            <w:r w:rsidRPr="0021692C">
              <w:rPr>
                <w:sz w:val="21"/>
                <w:szCs w:val="21"/>
              </w:rPr>
              <w:t>038</w:t>
            </w:r>
          </w:p>
        </w:tc>
        <w:tc>
          <w:tcPr>
            <w:tcW w:w="9388" w:type="dxa"/>
            <w:tcBorders>
              <w:top w:val="single" w:sz="8" w:space="0" w:color="auto"/>
              <w:left w:val="single" w:sz="12" w:space="0" w:color="auto"/>
              <w:bottom w:val="single" w:sz="12" w:space="0" w:color="auto"/>
            </w:tcBorders>
          </w:tcPr>
          <w:p w:rsidR="008A0C95" w:rsidRPr="0021692C" w:rsidRDefault="008A0C95" w:rsidP="008A0C95">
            <w:pPr>
              <w:rPr>
                <w:sz w:val="21"/>
                <w:szCs w:val="21"/>
              </w:rPr>
            </w:pPr>
            <w:r w:rsidRPr="0021692C">
              <w:rPr>
                <w:sz w:val="21"/>
                <w:szCs w:val="21"/>
              </w:rPr>
              <w:t>Unit 6B - Simple Cycle Combustion Turbine</w:t>
            </w:r>
          </w:p>
        </w:tc>
      </w:tr>
    </w:tbl>
    <w:p w:rsidR="008A0C95" w:rsidRPr="005A6AC0" w:rsidRDefault="008A0C95" w:rsidP="0014250E">
      <w:pPr>
        <w:pStyle w:val="ListParagraph"/>
        <w:tabs>
          <w:tab w:val="left" w:pos="0"/>
          <w:tab w:val="left" w:pos="3060"/>
          <w:tab w:val="right" w:pos="10163"/>
        </w:tabs>
        <w:overflowPunct w:val="0"/>
        <w:autoSpaceDE w:val="0"/>
        <w:autoSpaceDN w:val="0"/>
        <w:adjustRightInd w:val="0"/>
        <w:ind w:left="0" w:right="86"/>
        <w:textAlignment w:val="baseline"/>
        <w:rPr>
          <w:b/>
          <w:sz w:val="22"/>
          <w:szCs w:val="22"/>
        </w:rPr>
      </w:pPr>
    </w:p>
    <w:p w:rsidR="008A0C95" w:rsidRPr="005A6AC0" w:rsidRDefault="006361DD" w:rsidP="002A2F03">
      <w:pPr>
        <w:pStyle w:val="BodyText3"/>
        <w:jc w:val="left"/>
        <w:rPr>
          <w:b/>
          <w:szCs w:val="22"/>
        </w:rPr>
      </w:pPr>
      <w:r w:rsidRPr="005A6AC0">
        <w:rPr>
          <w:b/>
          <w:szCs w:val="22"/>
        </w:rPr>
        <w:t xml:space="preserve">PERMIT BEING MODIFIED:  </w:t>
      </w:r>
      <w:r w:rsidR="008A0C95" w:rsidRPr="005A6AC0">
        <w:rPr>
          <w:b/>
          <w:szCs w:val="22"/>
        </w:rPr>
        <w:t>Permit No. 0570040-02</w:t>
      </w:r>
      <w:r w:rsidR="00607869">
        <w:rPr>
          <w:b/>
          <w:szCs w:val="22"/>
        </w:rPr>
        <w:t>4</w:t>
      </w:r>
      <w:r w:rsidR="008A0C95" w:rsidRPr="005A6AC0">
        <w:rPr>
          <w:b/>
          <w:szCs w:val="22"/>
        </w:rPr>
        <w:t>-AC and 0570040-028-AC</w:t>
      </w:r>
    </w:p>
    <w:p w:rsidR="007535CC" w:rsidRPr="005A6AC0" w:rsidRDefault="007535CC" w:rsidP="007535CC">
      <w:pPr>
        <w:spacing w:after="120"/>
        <w:rPr>
          <w:b/>
          <w:sz w:val="22"/>
          <w:szCs w:val="22"/>
          <w:u w:val="single"/>
        </w:rPr>
      </w:pPr>
      <w:r w:rsidRPr="005A6AC0">
        <w:rPr>
          <w:b/>
          <w:sz w:val="22"/>
          <w:szCs w:val="22"/>
          <w:u w:val="single"/>
        </w:rPr>
        <w:t>E</w:t>
      </w:r>
      <w:r>
        <w:rPr>
          <w:b/>
          <w:sz w:val="22"/>
          <w:szCs w:val="22"/>
          <w:u w:val="single"/>
        </w:rPr>
        <w:t xml:space="preserve">mission </w:t>
      </w:r>
      <w:r w:rsidR="00CC3F53">
        <w:rPr>
          <w:b/>
          <w:sz w:val="22"/>
          <w:szCs w:val="22"/>
          <w:u w:val="single"/>
        </w:rPr>
        <w:t xml:space="preserve">Limitations and </w:t>
      </w:r>
      <w:r>
        <w:rPr>
          <w:b/>
          <w:sz w:val="22"/>
          <w:szCs w:val="22"/>
          <w:u w:val="single"/>
        </w:rPr>
        <w:t>Standards</w:t>
      </w:r>
    </w:p>
    <w:p w:rsidR="007535CC" w:rsidRPr="00792E2A" w:rsidRDefault="007535CC" w:rsidP="007535CC">
      <w:pPr>
        <w:pStyle w:val="BodyText3"/>
        <w:numPr>
          <w:ilvl w:val="12"/>
          <w:numId w:val="0"/>
        </w:numPr>
        <w:jc w:val="left"/>
        <w:rPr>
          <w:i/>
          <w:szCs w:val="22"/>
        </w:rPr>
      </w:pPr>
      <w:r w:rsidRPr="00792E2A">
        <w:rPr>
          <w:i/>
          <w:szCs w:val="22"/>
        </w:rPr>
        <w:t>Subsection III</w:t>
      </w:r>
      <w:r>
        <w:rPr>
          <w:i/>
          <w:szCs w:val="22"/>
        </w:rPr>
        <w:t xml:space="preserve">, Specific Condition 9:  </w:t>
      </w:r>
      <w:r w:rsidRPr="00792E2A">
        <w:rPr>
          <w:i/>
          <w:szCs w:val="22"/>
        </w:rPr>
        <w:t>This condition is revised as follows.</w:t>
      </w:r>
    </w:p>
    <w:p w:rsidR="007535CC" w:rsidRPr="0000649A" w:rsidRDefault="007535CC" w:rsidP="006B7182">
      <w:pPr>
        <w:pStyle w:val="ListParagraph"/>
        <w:numPr>
          <w:ilvl w:val="0"/>
          <w:numId w:val="39"/>
        </w:numPr>
        <w:spacing w:after="120"/>
        <w:ind w:left="540" w:hanging="540"/>
        <w:rPr>
          <w:sz w:val="22"/>
          <w:szCs w:val="22"/>
        </w:rPr>
      </w:pPr>
      <w:r w:rsidRPr="0000649A">
        <w:rPr>
          <w:color w:val="000000"/>
          <w:sz w:val="22"/>
          <w:szCs w:val="22"/>
          <w:u w:val="single"/>
        </w:rPr>
        <w:t>Emission Standards</w:t>
      </w:r>
      <w:r w:rsidRPr="0000649A">
        <w:rPr>
          <w:color w:val="000000"/>
          <w:sz w:val="22"/>
          <w:szCs w:val="22"/>
        </w:rPr>
        <w:t xml:space="preserve">:  </w:t>
      </w:r>
      <w:r w:rsidRPr="0000649A">
        <w:rPr>
          <w:caps/>
          <w:color w:val="000000"/>
          <w:sz w:val="22"/>
          <w:szCs w:val="22"/>
        </w:rPr>
        <w:t>E</w:t>
      </w:r>
      <w:r w:rsidRPr="0000649A">
        <w:rPr>
          <w:color w:val="000000"/>
          <w:sz w:val="22"/>
          <w:szCs w:val="22"/>
        </w:rPr>
        <w:t>missions from each SCCT peaking unit shall not exceed the following standards.</w:t>
      </w:r>
    </w:p>
    <w:tbl>
      <w:tblPr>
        <w:tblW w:w="9605" w:type="dxa"/>
        <w:tblInd w:w="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43" w:type="dxa"/>
          <w:bottom w:w="43" w:type="dxa"/>
          <w:right w:w="43" w:type="dxa"/>
        </w:tblCellMar>
        <w:tblLook w:val="0000"/>
      </w:tblPr>
      <w:tblGrid>
        <w:gridCol w:w="1055"/>
        <w:gridCol w:w="2182"/>
        <w:gridCol w:w="1620"/>
        <w:gridCol w:w="1890"/>
        <w:gridCol w:w="2858"/>
      </w:tblGrid>
      <w:tr w:rsidR="007535CC" w:rsidRPr="002A02B5" w:rsidTr="0000649A">
        <w:trPr>
          <w:trHeight w:val="381"/>
          <w:tblHeader/>
        </w:trPr>
        <w:tc>
          <w:tcPr>
            <w:tcW w:w="1055" w:type="dxa"/>
            <w:tcBorders>
              <w:top w:val="single" w:sz="12" w:space="0" w:color="auto"/>
              <w:left w:val="single" w:sz="12" w:space="0" w:color="auto"/>
              <w:bottom w:val="single" w:sz="12" w:space="0" w:color="auto"/>
            </w:tcBorders>
            <w:vAlign w:val="center"/>
          </w:tcPr>
          <w:p w:rsidR="007535CC" w:rsidRPr="002A02B5" w:rsidRDefault="007535CC" w:rsidP="00F10C3E">
            <w:pPr>
              <w:ind w:left="403" w:hanging="403"/>
              <w:jc w:val="center"/>
              <w:rPr>
                <w:b/>
              </w:rPr>
            </w:pPr>
            <w:r w:rsidRPr="002A02B5">
              <w:br w:type="page"/>
            </w:r>
            <w:r w:rsidRPr="002A02B5">
              <w:rPr>
                <w:b/>
              </w:rPr>
              <w:t>Pollutant</w:t>
            </w:r>
          </w:p>
        </w:tc>
        <w:tc>
          <w:tcPr>
            <w:tcW w:w="2182" w:type="dxa"/>
            <w:tcBorders>
              <w:top w:val="single" w:sz="12" w:space="0" w:color="auto"/>
              <w:bottom w:val="single" w:sz="12" w:space="0" w:color="auto"/>
            </w:tcBorders>
            <w:vAlign w:val="center"/>
          </w:tcPr>
          <w:p w:rsidR="007535CC" w:rsidRPr="002A02B5" w:rsidRDefault="007535CC" w:rsidP="00F10C3E">
            <w:pPr>
              <w:ind w:left="403" w:hanging="403"/>
              <w:jc w:val="center"/>
              <w:rPr>
                <w:b/>
                <w:vertAlign w:val="superscript"/>
              </w:rPr>
            </w:pPr>
            <w:r w:rsidRPr="002A02B5">
              <w:rPr>
                <w:b/>
              </w:rPr>
              <w:t>Emission Standard</w:t>
            </w:r>
            <w:r w:rsidRPr="002A02B5">
              <w:rPr>
                <w:b/>
                <w:vertAlign w:val="superscript"/>
              </w:rPr>
              <w:t xml:space="preserve"> e</w:t>
            </w:r>
          </w:p>
        </w:tc>
        <w:tc>
          <w:tcPr>
            <w:tcW w:w="1620" w:type="dxa"/>
            <w:tcBorders>
              <w:top w:val="single" w:sz="12" w:space="0" w:color="auto"/>
              <w:bottom w:val="single" w:sz="12" w:space="0" w:color="auto"/>
            </w:tcBorders>
            <w:vAlign w:val="center"/>
          </w:tcPr>
          <w:p w:rsidR="007535CC" w:rsidRPr="002A02B5" w:rsidRDefault="007535CC" w:rsidP="00F10C3E">
            <w:pPr>
              <w:ind w:left="403" w:hanging="403"/>
              <w:jc w:val="center"/>
              <w:rPr>
                <w:b/>
              </w:rPr>
            </w:pPr>
            <w:r w:rsidRPr="002A02B5">
              <w:rPr>
                <w:b/>
              </w:rPr>
              <w:t>Averaging Time</w:t>
            </w:r>
          </w:p>
        </w:tc>
        <w:tc>
          <w:tcPr>
            <w:tcW w:w="1890" w:type="dxa"/>
            <w:tcBorders>
              <w:top w:val="single" w:sz="12" w:space="0" w:color="auto"/>
              <w:bottom w:val="single" w:sz="12" w:space="0" w:color="auto"/>
            </w:tcBorders>
            <w:shd w:val="clear" w:color="auto" w:fill="auto"/>
            <w:vAlign w:val="center"/>
          </w:tcPr>
          <w:p w:rsidR="007535CC" w:rsidRPr="002A02B5" w:rsidRDefault="007535CC" w:rsidP="00F10C3E">
            <w:pPr>
              <w:tabs>
                <w:tab w:val="decimal" w:pos="-18"/>
              </w:tabs>
              <w:jc w:val="center"/>
              <w:rPr>
                <w:b/>
              </w:rPr>
            </w:pPr>
            <w:r w:rsidRPr="002A02B5">
              <w:rPr>
                <w:b/>
              </w:rPr>
              <w:t>Compliance Method</w:t>
            </w:r>
          </w:p>
        </w:tc>
        <w:tc>
          <w:tcPr>
            <w:tcW w:w="2858" w:type="dxa"/>
            <w:tcBorders>
              <w:top w:val="single" w:sz="12" w:space="0" w:color="auto"/>
              <w:bottom w:val="single" w:sz="12" w:space="0" w:color="auto"/>
              <w:right w:val="single" w:sz="12" w:space="0" w:color="auto"/>
            </w:tcBorders>
            <w:vAlign w:val="center"/>
          </w:tcPr>
          <w:p w:rsidR="007535CC" w:rsidRPr="002A02B5" w:rsidRDefault="007535CC" w:rsidP="00F10C3E">
            <w:pPr>
              <w:tabs>
                <w:tab w:val="decimal" w:pos="-18"/>
              </w:tabs>
              <w:jc w:val="center"/>
              <w:rPr>
                <w:b/>
              </w:rPr>
            </w:pPr>
            <w:r w:rsidRPr="002A02B5">
              <w:rPr>
                <w:b/>
              </w:rPr>
              <w:t>Basis</w:t>
            </w:r>
          </w:p>
        </w:tc>
      </w:tr>
      <w:tr w:rsidR="007535CC" w:rsidRPr="002A02B5" w:rsidTr="0000649A">
        <w:trPr>
          <w:trHeight w:val="188"/>
        </w:trPr>
        <w:tc>
          <w:tcPr>
            <w:tcW w:w="1055" w:type="dxa"/>
            <w:vMerge w:val="restart"/>
            <w:tcBorders>
              <w:top w:val="single" w:sz="12" w:space="0" w:color="auto"/>
              <w:left w:val="single" w:sz="12" w:space="0" w:color="auto"/>
            </w:tcBorders>
            <w:vAlign w:val="center"/>
          </w:tcPr>
          <w:p w:rsidR="007535CC" w:rsidRPr="002A02B5" w:rsidRDefault="007535CC" w:rsidP="00F10C3E">
            <w:pPr>
              <w:ind w:left="403" w:hanging="403"/>
              <w:jc w:val="center"/>
            </w:pPr>
            <w:r w:rsidRPr="002A02B5">
              <w:t>NOx</w:t>
            </w:r>
            <w:r w:rsidRPr="002A02B5">
              <w:rPr>
                <w:b/>
                <w:vertAlign w:val="superscript"/>
              </w:rPr>
              <w:t>a</w:t>
            </w:r>
          </w:p>
        </w:tc>
        <w:tc>
          <w:tcPr>
            <w:tcW w:w="2182" w:type="dxa"/>
            <w:tcBorders>
              <w:top w:val="single" w:sz="12" w:space="0" w:color="auto"/>
              <w:bottom w:val="single" w:sz="6" w:space="0" w:color="auto"/>
            </w:tcBorders>
            <w:vAlign w:val="center"/>
          </w:tcPr>
          <w:p w:rsidR="007535CC" w:rsidRPr="002A02B5" w:rsidRDefault="007535CC" w:rsidP="00F10C3E">
            <w:pPr>
              <w:tabs>
                <w:tab w:val="decimal" w:pos="-18"/>
              </w:tabs>
              <w:ind w:left="403" w:hanging="403"/>
              <w:jc w:val="center"/>
            </w:pPr>
            <w:r w:rsidRPr="002A02B5">
              <w:t>25</w:t>
            </w:r>
            <w:r w:rsidRPr="007535CC">
              <w:rPr>
                <w:strike/>
                <w:highlight w:val="yellow"/>
              </w:rPr>
              <w:t>.0</w:t>
            </w:r>
            <w:r w:rsidRPr="002A02B5">
              <w:t xml:space="preserve"> ppmvd @ 15% O</w:t>
            </w:r>
            <w:r w:rsidRPr="002A02B5">
              <w:rPr>
                <w:vertAlign w:val="subscript"/>
              </w:rPr>
              <w:t>2</w:t>
            </w:r>
          </w:p>
        </w:tc>
        <w:tc>
          <w:tcPr>
            <w:tcW w:w="1620" w:type="dxa"/>
            <w:tcBorders>
              <w:top w:val="single" w:sz="12" w:space="0" w:color="auto"/>
              <w:bottom w:val="single" w:sz="6" w:space="0" w:color="auto"/>
            </w:tcBorders>
            <w:shd w:val="clear" w:color="auto" w:fill="auto"/>
            <w:vAlign w:val="center"/>
          </w:tcPr>
          <w:p w:rsidR="007535CC" w:rsidRPr="002A02B5" w:rsidRDefault="007535CC" w:rsidP="00F10C3E">
            <w:pPr>
              <w:tabs>
                <w:tab w:val="decimal" w:pos="-18"/>
              </w:tabs>
              <w:ind w:left="403" w:hanging="403"/>
              <w:jc w:val="center"/>
            </w:pPr>
            <w:r w:rsidRPr="002A02B5">
              <w:t>4-hr rolling avg.</w:t>
            </w:r>
            <w:r w:rsidRPr="002A02B5">
              <w:rPr>
                <w:b/>
                <w:vertAlign w:val="superscript"/>
              </w:rPr>
              <w:t>f</w:t>
            </w:r>
          </w:p>
        </w:tc>
        <w:tc>
          <w:tcPr>
            <w:tcW w:w="1890" w:type="dxa"/>
            <w:tcBorders>
              <w:top w:val="single" w:sz="12" w:space="0" w:color="auto"/>
              <w:bottom w:val="single" w:sz="6" w:space="0" w:color="auto"/>
            </w:tcBorders>
            <w:shd w:val="clear" w:color="auto" w:fill="auto"/>
            <w:vAlign w:val="center"/>
          </w:tcPr>
          <w:p w:rsidR="007535CC" w:rsidRPr="002A02B5" w:rsidRDefault="007535CC" w:rsidP="00F10C3E">
            <w:pPr>
              <w:tabs>
                <w:tab w:val="decimal" w:pos="-18"/>
              </w:tabs>
              <w:jc w:val="center"/>
            </w:pPr>
            <w:r w:rsidRPr="002A02B5">
              <w:t>CEMS</w:t>
            </w:r>
          </w:p>
        </w:tc>
        <w:tc>
          <w:tcPr>
            <w:tcW w:w="2858" w:type="dxa"/>
            <w:tcBorders>
              <w:top w:val="single" w:sz="12" w:space="0" w:color="auto"/>
              <w:bottom w:val="single" w:sz="4" w:space="0" w:color="auto"/>
              <w:right w:val="single" w:sz="12" w:space="0" w:color="auto"/>
            </w:tcBorders>
            <w:shd w:val="clear" w:color="auto" w:fill="auto"/>
            <w:vAlign w:val="center"/>
          </w:tcPr>
          <w:p w:rsidR="007535CC" w:rsidRPr="007535CC" w:rsidRDefault="007535CC" w:rsidP="00F10C3E">
            <w:pPr>
              <w:ind w:left="403" w:hanging="403"/>
              <w:jc w:val="center"/>
            </w:pPr>
            <w:r w:rsidRPr="007535CC">
              <w:t>NSPS Subpart KKKK</w:t>
            </w:r>
          </w:p>
        </w:tc>
      </w:tr>
      <w:tr w:rsidR="007535CC" w:rsidRPr="002A02B5" w:rsidTr="0000649A">
        <w:trPr>
          <w:trHeight w:val="187"/>
        </w:trPr>
        <w:tc>
          <w:tcPr>
            <w:tcW w:w="1055" w:type="dxa"/>
            <w:vMerge/>
            <w:tcBorders>
              <w:left w:val="single" w:sz="12" w:space="0" w:color="auto"/>
              <w:bottom w:val="single" w:sz="12" w:space="0" w:color="auto"/>
            </w:tcBorders>
            <w:vAlign w:val="center"/>
          </w:tcPr>
          <w:p w:rsidR="007535CC" w:rsidRPr="002A02B5" w:rsidRDefault="007535CC" w:rsidP="00F10C3E">
            <w:pPr>
              <w:ind w:left="403" w:hanging="403"/>
              <w:jc w:val="center"/>
            </w:pPr>
          </w:p>
        </w:tc>
        <w:tc>
          <w:tcPr>
            <w:tcW w:w="2182" w:type="dxa"/>
            <w:tcBorders>
              <w:top w:val="single" w:sz="6" w:space="0" w:color="auto"/>
              <w:bottom w:val="single" w:sz="12" w:space="0" w:color="auto"/>
            </w:tcBorders>
            <w:vAlign w:val="center"/>
          </w:tcPr>
          <w:p w:rsidR="007535CC" w:rsidRPr="002A02B5" w:rsidRDefault="007535CC" w:rsidP="00F10C3E">
            <w:pPr>
              <w:tabs>
                <w:tab w:val="decimal" w:pos="-18"/>
              </w:tabs>
              <w:ind w:left="403" w:hanging="403"/>
              <w:jc w:val="center"/>
            </w:pPr>
            <w:r w:rsidRPr="002A02B5">
              <w:t>32.0 lb/hr/SCCT</w:t>
            </w:r>
          </w:p>
          <w:p w:rsidR="007535CC" w:rsidRPr="002A02B5" w:rsidRDefault="007535CC" w:rsidP="00F10C3E">
            <w:pPr>
              <w:tabs>
                <w:tab w:val="decimal" w:pos="-18"/>
              </w:tabs>
              <w:ind w:left="403" w:hanging="403"/>
              <w:jc w:val="center"/>
            </w:pPr>
            <w:r w:rsidRPr="002A02B5">
              <w:t>56.0 tons/yr/SCCT</w:t>
            </w:r>
          </w:p>
        </w:tc>
        <w:tc>
          <w:tcPr>
            <w:tcW w:w="1620" w:type="dxa"/>
            <w:tcBorders>
              <w:top w:val="single" w:sz="6" w:space="0" w:color="auto"/>
              <w:bottom w:val="single" w:sz="12" w:space="0" w:color="auto"/>
            </w:tcBorders>
            <w:shd w:val="clear" w:color="auto" w:fill="auto"/>
            <w:vAlign w:val="center"/>
          </w:tcPr>
          <w:p w:rsidR="007535CC" w:rsidRPr="002A02B5" w:rsidRDefault="007535CC" w:rsidP="00F10C3E">
            <w:pPr>
              <w:tabs>
                <w:tab w:val="decimal" w:pos="-18"/>
              </w:tabs>
              <w:ind w:left="403" w:hanging="403"/>
              <w:jc w:val="center"/>
            </w:pPr>
            <w:r w:rsidRPr="002A02B5">
              <w:t>3 1-hr runs</w:t>
            </w:r>
          </w:p>
        </w:tc>
        <w:tc>
          <w:tcPr>
            <w:tcW w:w="1890" w:type="dxa"/>
            <w:tcBorders>
              <w:top w:val="single" w:sz="6" w:space="0" w:color="auto"/>
              <w:bottom w:val="single" w:sz="12" w:space="0" w:color="auto"/>
            </w:tcBorders>
            <w:shd w:val="clear" w:color="auto" w:fill="auto"/>
            <w:vAlign w:val="center"/>
          </w:tcPr>
          <w:p w:rsidR="007535CC" w:rsidRPr="007535CC" w:rsidRDefault="007535CC" w:rsidP="00F10C3E">
            <w:pPr>
              <w:tabs>
                <w:tab w:val="decimal" w:pos="-18"/>
              </w:tabs>
              <w:jc w:val="center"/>
            </w:pPr>
            <w:r w:rsidRPr="007535CC">
              <w:t>Annual RATA</w:t>
            </w:r>
          </w:p>
          <w:p w:rsidR="007535CC" w:rsidRPr="007535CC" w:rsidRDefault="007535CC" w:rsidP="00F10C3E">
            <w:pPr>
              <w:tabs>
                <w:tab w:val="decimal" w:pos="-18"/>
              </w:tabs>
              <w:jc w:val="center"/>
              <w:rPr>
                <w:strike/>
              </w:rPr>
            </w:pPr>
          </w:p>
        </w:tc>
        <w:tc>
          <w:tcPr>
            <w:tcW w:w="2858" w:type="dxa"/>
            <w:tcBorders>
              <w:top w:val="single" w:sz="4" w:space="0" w:color="auto"/>
              <w:bottom w:val="single" w:sz="12" w:space="0" w:color="auto"/>
              <w:right w:val="single" w:sz="12" w:space="0" w:color="auto"/>
            </w:tcBorders>
            <w:shd w:val="clear" w:color="auto" w:fill="auto"/>
            <w:vAlign w:val="center"/>
          </w:tcPr>
          <w:p w:rsidR="007535CC" w:rsidRPr="002A02B5" w:rsidRDefault="007535CC" w:rsidP="00F10C3E">
            <w:pPr>
              <w:tabs>
                <w:tab w:val="decimal" w:pos="-18"/>
              </w:tabs>
              <w:jc w:val="center"/>
            </w:pPr>
            <w:r w:rsidRPr="002A02B5">
              <w:t>Rule 62-4.070(3), F.A.C.</w:t>
            </w:r>
          </w:p>
        </w:tc>
      </w:tr>
      <w:tr w:rsidR="007535CC" w:rsidRPr="002A02B5" w:rsidTr="0000649A">
        <w:trPr>
          <w:trHeight w:val="188"/>
        </w:trPr>
        <w:tc>
          <w:tcPr>
            <w:tcW w:w="1055" w:type="dxa"/>
            <w:vMerge w:val="restart"/>
            <w:tcBorders>
              <w:top w:val="single" w:sz="12" w:space="0" w:color="auto"/>
              <w:left w:val="single" w:sz="12" w:space="0" w:color="auto"/>
            </w:tcBorders>
            <w:vAlign w:val="center"/>
          </w:tcPr>
          <w:p w:rsidR="007535CC" w:rsidRPr="002A02B5" w:rsidRDefault="007535CC" w:rsidP="00F10C3E">
            <w:pPr>
              <w:ind w:left="403" w:hanging="403"/>
              <w:jc w:val="center"/>
            </w:pPr>
            <w:r w:rsidRPr="002A02B5">
              <w:t>CO</w:t>
            </w:r>
            <w:r w:rsidRPr="002A02B5">
              <w:rPr>
                <w:b/>
                <w:vertAlign w:val="superscript"/>
              </w:rPr>
              <w:t>b</w:t>
            </w:r>
          </w:p>
        </w:tc>
        <w:tc>
          <w:tcPr>
            <w:tcW w:w="2182" w:type="dxa"/>
            <w:tcBorders>
              <w:top w:val="single" w:sz="12" w:space="0" w:color="auto"/>
              <w:bottom w:val="single" w:sz="6" w:space="0" w:color="auto"/>
            </w:tcBorders>
            <w:vAlign w:val="center"/>
          </w:tcPr>
          <w:p w:rsidR="007535CC" w:rsidRPr="002A02B5" w:rsidRDefault="007535CC" w:rsidP="00F10C3E">
            <w:pPr>
              <w:tabs>
                <w:tab w:val="decimal" w:pos="-18"/>
              </w:tabs>
              <w:jc w:val="center"/>
            </w:pPr>
            <w:r w:rsidRPr="002A02B5">
              <w:t>21</w:t>
            </w:r>
            <w:r w:rsidRPr="007535CC">
              <w:rPr>
                <w:strike/>
                <w:highlight w:val="yellow"/>
              </w:rPr>
              <w:t>.0</w:t>
            </w:r>
            <w:r w:rsidRPr="002A02B5">
              <w:t xml:space="preserve"> ppmvd @ 15% O</w:t>
            </w:r>
            <w:r w:rsidRPr="002A02B5">
              <w:rPr>
                <w:vertAlign w:val="subscript"/>
              </w:rPr>
              <w:t>2</w:t>
            </w:r>
          </w:p>
        </w:tc>
        <w:tc>
          <w:tcPr>
            <w:tcW w:w="1620" w:type="dxa"/>
            <w:tcBorders>
              <w:top w:val="single" w:sz="12" w:space="0" w:color="auto"/>
              <w:bottom w:val="single" w:sz="6" w:space="0" w:color="auto"/>
            </w:tcBorders>
            <w:vAlign w:val="center"/>
          </w:tcPr>
          <w:p w:rsidR="007535CC" w:rsidRPr="002A02B5" w:rsidRDefault="007535CC" w:rsidP="00F10C3E">
            <w:pPr>
              <w:tabs>
                <w:tab w:val="decimal" w:pos="-18"/>
              </w:tabs>
              <w:jc w:val="center"/>
            </w:pPr>
            <w:r w:rsidRPr="002A02B5">
              <w:t>3-hr rolling avg.</w:t>
            </w:r>
          </w:p>
        </w:tc>
        <w:tc>
          <w:tcPr>
            <w:tcW w:w="1890" w:type="dxa"/>
            <w:tcBorders>
              <w:top w:val="single" w:sz="12" w:space="0" w:color="auto"/>
              <w:bottom w:val="single" w:sz="6" w:space="0" w:color="auto"/>
            </w:tcBorders>
            <w:vAlign w:val="center"/>
          </w:tcPr>
          <w:p w:rsidR="007535CC" w:rsidRPr="007535CC" w:rsidRDefault="007535CC" w:rsidP="00F10C3E">
            <w:pPr>
              <w:tabs>
                <w:tab w:val="decimal" w:pos="-18"/>
              </w:tabs>
              <w:jc w:val="center"/>
              <w:rPr>
                <w:caps/>
              </w:rPr>
            </w:pPr>
            <w:r w:rsidRPr="007535CC">
              <w:rPr>
                <w:caps/>
              </w:rPr>
              <w:t>CEMS</w:t>
            </w:r>
          </w:p>
        </w:tc>
        <w:tc>
          <w:tcPr>
            <w:tcW w:w="2858" w:type="dxa"/>
            <w:vMerge w:val="restart"/>
            <w:tcBorders>
              <w:top w:val="single" w:sz="12" w:space="0" w:color="auto"/>
              <w:bottom w:val="single" w:sz="12" w:space="0" w:color="auto"/>
              <w:right w:val="single" w:sz="12" w:space="0" w:color="auto"/>
            </w:tcBorders>
            <w:vAlign w:val="center"/>
          </w:tcPr>
          <w:p w:rsidR="007535CC" w:rsidRPr="002A388E" w:rsidRDefault="007535CC" w:rsidP="00F10C3E">
            <w:pPr>
              <w:tabs>
                <w:tab w:val="decimal" w:pos="-18"/>
              </w:tabs>
              <w:jc w:val="center"/>
              <w:rPr>
                <w:strike/>
                <w:u w:val="double"/>
              </w:rPr>
            </w:pPr>
            <w:r w:rsidRPr="002A388E">
              <w:rPr>
                <w:strike/>
                <w:highlight w:val="yellow"/>
              </w:rPr>
              <w:t>ESCPSD</w:t>
            </w:r>
            <w:r w:rsidR="002A388E" w:rsidRPr="002A388E">
              <w:rPr>
                <w:strike/>
                <w:highlight w:val="yellow"/>
                <w:u w:val="double"/>
              </w:rPr>
              <w:t xml:space="preserve"> </w:t>
            </w:r>
            <w:r w:rsidR="002A388E" w:rsidRPr="002A388E">
              <w:rPr>
                <w:highlight w:val="yellow"/>
                <w:u w:val="double"/>
              </w:rPr>
              <w:t>Source Obligation</w:t>
            </w:r>
          </w:p>
          <w:p w:rsidR="007535CC" w:rsidRPr="002A02B5" w:rsidRDefault="007535CC" w:rsidP="00F10C3E">
            <w:pPr>
              <w:tabs>
                <w:tab w:val="decimal" w:pos="-18"/>
              </w:tabs>
              <w:jc w:val="center"/>
            </w:pPr>
            <w:r w:rsidRPr="002A02B5">
              <w:t>Rule 62-212.400(12), F.A.C.</w:t>
            </w:r>
          </w:p>
        </w:tc>
      </w:tr>
      <w:tr w:rsidR="007535CC" w:rsidRPr="002A02B5" w:rsidTr="0000649A">
        <w:trPr>
          <w:trHeight w:val="188"/>
        </w:trPr>
        <w:tc>
          <w:tcPr>
            <w:tcW w:w="1055" w:type="dxa"/>
            <w:vMerge/>
            <w:tcBorders>
              <w:left w:val="single" w:sz="12" w:space="0" w:color="auto"/>
              <w:bottom w:val="single" w:sz="12" w:space="0" w:color="auto"/>
            </w:tcBorders>
            <w:vAlign w:val="center"/>
          </w:tcPr>
          <w:p w:rsidR="007535CC" w:rsidRPr="002A02B5" w:rsidRDefault="007535CC" w:rsidP="00F10C3E">
            <w:pPr>
              <w:ind w:left="403" w:hanging="403"/>
              <w:jc w:val="center"/>
            </w:pPr>
          </w:p>
        </w:tc>
        <w:tc>
          <w:tcPr>
            <w:tcW w:w="2182" w:type="dxa"/>
            <w:tcBorders>
              <w:bottom w:val="single" w:sz="12" w:space="0" w:color="auto"/>
            </w:tcBorders>
            <w:vAlign w:val="center"/>
          </w:tcPr>
          <w:p w:rsidR="007535CC" w:rsidRPr="002A02B5" w:rsidRDefault="007535CC" w:rsidP="00F10C3E">
            <w:pPr>
              <w:tabs>
                <w:tab w:val="decimal" w:pos="-18"/>
              </w:tabs>
              <w:jc w:val="center"/>
            </w:pPr>
            <w:r w:rsidRPr="002A02B5">
              <w:t>9.1 lb/hr/SCCT</w:t>
            </w:r>
          </w:p>
          <w:p w:rsidR="007535CC" w:rsidRPr="002A02B5" w:rsidRDefault="007535CC" w:rsidP="00F10C3E">
            <w:pPr>
              <w:tabs>
                <w:tab w:val="decimal" w:pos="-18"/>
              </w:tabs>
              <w:jc w:val="center"/>
            </w:pPr>
            <w:r w:rsidRPr="002A02B5">
              <w:t>8.2 tons/yr/SCCT</w:t>
            </w:r>
          </w:p>
        </w:tc>
        <w:tc>
          <w:tcPr>
            <w:tcW w:w="1620" w:type="dxa"/>
            <w:tcBorders>
              <w:bottom w:val="single" w:sz="12" w:space="0" w:color="auto"/>
            </w:tcBorders>
            <w:vAlign w:val="center"/>
          </w:tcPr>
          <w:p w:rsidR="007535CC" w:rsidRPr="002A02B5" w:rsidRDefault="007535CC" w:rsidP="00F10C3E">
            <w:pPr>
              <w:tabs>
                <w:tab w:val="decimal" w:pos="-18"/>
              </w:tabs>
              <w:jc w:val="center"/>
            </w:pPr>
            <w:r w:rsidRPr="002A02B5">
              <w:t>3 1-hr runs</w:t>
            </w:r>
          </w:p>
        </w:tc>
        <w:tc>
          <w:tcPr>
            <w:tcW w:w="1890" w:type="dxa"/>
            <w:tcBorders>
              <w:bottom w:val="single" w:sz="12" w:space="0" w:color="auto"/>
            </w:tcBorders>
            <w:vAlign w:val="center"/>
          </w:tcPr>
          <w:p w:rsidR="007535CC" w:rsidRPr="007535CC" w:rsidRDefault="007535CC" w:rsidP="00F10C3E">
            <w:pPr>
              <w:tabs>
                <w:tab w:val="decimal" w:pos="-18"/>
              </w:tabs>
              <w:jc w:val="center"/>
            </w:pPr>
            <w:r w:rsidRPr="007535CC">
              <w:t>Annual RATA</w:t>
            </w:r>
          </w:p>
          <w:p w:rsidR="007535CC" w:rsidRPr="007535CC" w:rsidRDefault="007535CC" w:rsidP="00F10C3E">
            <w:pPr>
              <w:tabs>
                <w:tab w:val="decimal" w:pos="-18"/>
              </w:tabs>
              <w:jc w:val="center"/>
            </w:pPr>
          </w:p>
        </w:tc>
        <w:tc>
          <w:tcPr>
            <w:tcW w:w="2858" w:type="dxa"/>
            <w:vMerge/>
            <w:tcBorders>
              <w:bottom w:val="single" w:sz="12" w:space="0" w:color="auto"/>
              <w:right w:val="single" w:sz="12" w:space="0" w:color="auto"/>
            </w:tcBorders>
            <w:vAlign w:val="center"/>
          </w:tcPr>
          <w:p w:rsidR="007535CC" w:rsidRPr="002A02B5" w:rsidRDefault="007535CC" w:rsidP="00F10C3E">
            <w:pPr>
              <w:tabs>
                <w:tab w:val="decimal" w:pos="-18"/>
              </w:tabs>
              <w:jc w:val="center"/>
            </w:pPr>
          </w:p>
        </w:tc>
      </w:tr>
    </w:tbl>
    <w:p w:rsidR="0014250E" w:rsidRDefault="0014250E" w:rsidP="0014250E">
      <w:pPr>
        <w:suppressAutoHyphens/>
        <w:rPr>
          <w:color w:val="000000"/>
          <w:sz w:val="22"/>
          <w:szCs w:val="22"/>
        </w:rPr>
      </w:pPr>
    </w:p>
    <w:p w:rsidR="007535CC" w:rsidRDefault="007535CC" w:rsidP="0000649A">
      <w:pPr>
        <w:suppressAutoHyphens/>
        <w:spacing w:after="120"/>
        <w:rPr>
          <w:color w:val="000000"/>
          <w:sz w:val="22"/>
          <w:szCs w:val="22"/>
        </w:rPr>
      </w:pPr>
      <w:r>
        <w:rPr>
          <w:color w:val="000000"/>
          <w:sz w:val="22"/>
          <w:szCs w:val="22"/>
        </w:rPr>
        <w:t>No change to the rest of th</w:t>
      </w:r>
      <w:r w:rsidR="006B7182">
        <w:rPr>
          <w:color w:val="000000"/>
          <w:sz w:val="22"/>
          <w:szCs w:val="22"/>
        </w:rPr>
        <w:t>is</w:t>
      </w:r>
      <w:r>
        <w:rPr>
          <w:color w:val="000000"/>
          <w:sz w:val="22"/>
          <w:szCs w:val="22"/>
        </w:rPr>
        <w:t xml:space="preserve"> condition.</w:t>
      </w:r>
    </w:p>
    <w:p w:rsidR="007535CC" w:rsidRDefault="007535CC" w:rsidP="0000649A">
      <w:pPr>
        <w:tabs>
          <w:tab w:val="left" w:pos="720"/>
        </w:tabs>
        <w:suppressAutoHyphens/>
        <w:spacing w:after="120"/>
        <w:ind w:left="360"/>
        <w:rPr>
          <w:sz w:val="22"/>
          <w:szCs w:val="22"/>
        </w:rPr>
      </w:pPr>
      <w:r w:rsidRPr="002A02B5">
        <w:rPr>
          <w:color w:val="000000"/>
          <w:sz w:val="22"/>
          <w:szCs w:val="22"/>
        </w:rPr>
        <w:t>[</w:t>
      </w:r>
      <w:r w:rsidRPr="002A02B5">
        <w:rPr>
          <w:sz w:val="22"/>
          <w:szCs w:val="22"/>
        </w:rPr>
        <w:t>Rules 62-4.070(3), 62-210.200(Definitions-PTE) and 62-212.400(PSD), F.A.C.; and 40 CFR 60, Subpart KKKK</w:t>
      </w:r>
      <w:r>
        <w:rPr>
          <w:sz w:val="22"/>
          <w:szCs w:val="22"/>
        </w:rPr>
        <w:t xml:space="preserve">; </w:t>
      </w:r>
      <w:r w:rsidRPr="007535CC">
        <w:rPr>
          <w:sz w:val="22"/>
          <w:szCs w:val="22"/>
          <w:highlight w:val="yellow"/>
          <w:u w:val="double"/>
        </w:rPr>
        <w:t>Permit</w:t>
      </w:r>
      <w:r w:rsidR="0012699E">
        <w:rPr>
          <w:sz w:val="22"/>
          <w:szCs w:val="22"/>
          <w:highlight w:val="yellow"/>
          <w:u w:val="double"/>
        </w:rPr>
        <w:t xml:space="preserve"> Nos.</w:t>
      </w:r>
      <w:r w:rsidRPr="007535CC">
        <w:rPr>
          <w:sz w:val="22"/>
          <w:szCs w:val="22"/>
          <w:highlight w:val="yellow"/>
          <w:u w:val="double"/>
        </w:rPr>
        <w:t xml:space="preserve"> 0570040-024-AC</w:t>
      </w:r>
      <w:r w:rsidR="0012699E">
        <w:rPr>
          <w:sz w:val="22"/>
          <w:szCs w:val="22"/>
          <w:highlight w:val="yellow"/>
          <w:u w:val="double"/>
        </w:rPr>
        <w:t xml:space="preserve">; </w:t>
      </w:r>
      <w:r w:rsidRPr="005A6AC0">
        <w:rPr>
          <w:sz w:val="22"/>
          <w:szCs w:val="22"/>
          <w:highlight w:val="yellow"/>
          <w:u w:val="double"/>
        </w:rPr>
        <w:t>0570040-</w:t>
      </w:r>
      <w:r w:rsidRPr="0012699E">
        <w:rPr>
          <w:sz w:val="22"/>
          <w:szCs w:val="22"/>
          <w:highlight w:val="yellow"/>
          <w:u w:val="double"/>
        </w:rPr>
        <w:t>028-AC</w:t>
      </w:r>
      <w:r w:rsidR="0012699E" w:rsidRPr="0012699E">
        <w:rPr>
          <w:sz w:val="22"/>
          <w:szCs w:val="22"/>
          <w:highlight w:val="yellow"/>
          <w:u w:val="double"/>
        </w:rPr>
        <w:t>;</w:t>
      </w:r>
      <w:r w:rsidR="004065F5">
        <w:rPr>
          <w:sz w:val="22"/>
          <w:szCs w:val="22"/>
          <w:highlight w:val="yellow"/>
          <w:u w:val="double"/>
        </w:rPr>
        <w:t xml:space="preserve"> 0570040-031-AC </w:t>
      </w:r>
      <w:r w:rsidR="0012699E" w:rsidRPr="0012699E">
        <w:rPr>
          <w:sz w:val="22"/>
          <w:szCs w:val="22"/>
          <w:highlight w:val="yellow"/>
          <w:u w:val="double"/>
        </w:rPr>
        <w:t xml:space="preserve">and, </w:t>
      </w:r>
      <w:r w:rsidR="0012699E" w:rsidRPr="00367789">
        <w:rPr>
          <w:sz w:val="22"/>
          <w:szCs w:val="22"/>
          <w:highlight w:val="yellow"/>
          <w:u w:val="double"/>
        </w:rPr>
        <w:t>Application No. 0570040-</w:t>
      </w:r>
      <w:r w:rsidR="0012699E" w:rsidRPr="0084676E">
        <w:rPr>
          <w:sz w:val="22"/>
          <w:szCs w:val="22"/>
          <w:highlight w:val="yellow"/>
          <w:u w:val="double"/>
        </w:rPr>
        <w:t>0</w:t>
      </w:r>
      <w:r w:rsidR="0012699E">
        <w:rPr>
          <w:sz w:val="22"/>
          <w:szCs w:val="22"/>
          <w:highlight w:val="yellow"/>
          <w:u w:val="double"/>
        </w:rPr>
        <w:t>32</w:t>
      </w:r>
      <w:r w:rsidR="0012699E" w:rsidRPr="0084676E">
        <w:rPr>
          <w:sz w:val="22"/>
          <w:szCs w:val="22"/>
          <w:highlight w:val="yellow"/>
          <w:u w:val="double"/>
        </w:rPr>
        <w:t>-AC</w:t>
      </w:r>
      <w:r w:rsidR="0012699E" w:rsidRPr="0084676E">
        <w:rPr>
          <w:sz w:val="22"/>
          <w:szCs w:val="22"/>
        </w:rPr>
        <w:t>]</w:t>
      </w:r>
    </w:p>
    <w:p w:rsidR="008A0C95" w:rsidRPr="005A6AC0" w:rsidRDefault="008A0C95" w:rsidP="007535CC">
      <w:pPr>
        <w:spacing w:after="120"/>
        <w:rPr>
          <w:b/>
          <w:sz w:val="22"/>
          <w:szCs w:val="22"/>
          <w:u w:val="single"/>
        </w:rPr>
      </w:pPr>
      <w:r w:rsidRPr="005A6AC0">
        <w:rPr>
          <w:b/>
          <w:sz w:val="22"/>
          <w:szCs w:val="22"/>
          <w:u w:val="single"/>
        </w:rPr>
        <w:t>Excess Emissions</w:t>
      </w:r>
    </w:p>
    <w:p w:rsidR="008A0C95" w:rsidRPr="005A6AC0" w:rsidRDefault="008A0C95" w:rsidP="008A0C95">
      <w:pPr>
        <w:pStyle w:val="Style4"/>
        <w:numPr>
          <w:ilvl w:val="12"/>
          <w:numId w:val="0"/>
        </w:numPr>
        <w:spacing w:after="120"/>
        <w:rPr>
          <w:i/>
          <w:sz w:val="22"/>
          <w:szCs w:val="22"/>
        </w:rPr>
      </w:pPr>
      <w:r w:rsidRPr="005A6AC0">
        <w:rPr>
          <w:i/>
          <w:sz w:val="22"/>
          <w:szCs w:val="22"/>
        </w:rPr>
        <w:t xml:space="preserve">Section IV, Appendix E, Specific Condition </w:t>
      </w:r>
      <w:r w:rsidRPr="005A6AC0">
        <w:rPr>
          <w:b/>
          <w:i/>
          <w:sz w:val="22"/>
          <w:szCs w:val="22"/>
        </w:rPr>
        <w:t>17</w:t>
      </w:r>
      <w:r w:rsidRPr="005A6AC0">
        <w:rPr>
          <w:i/>
          <w:sz w:val="22"/>
          <w:szCs w:val="22"/>
        </w:rPr>
        <w:t>. Excess Emissions Allowed.  This condition is revised as follows.</w:t>
      </w:r>
    </w:p>
    <w:p w:rsidR="008A0C95" w:rsidRPr="005A6AC0" w:rsidRDefault="0000649A" w:rsidP="0000649A">
      <w:pPr>
        <w:widowControl w:val="0"/>
        <w:autoSpaceDE w:val="0"/>
        <w:autoSpaceDN w:val="0"/>
        <w:adjustRightInd w:val="0"/>
        <w:spacing w:after="120"/>
        <w:ind w:left="360" w:hanging="360"/>
        <w:rPr>
          <w:sz w:val="22"/>
          <w:szCs w:val="22"/>
        </w:rPr>
      </w:pPr>
      <w:r w:rsidRPr="0000649A">
        <w:rPr>
          <w:sz w:val="22"/>
          <w:szCs w:val="22"/>
        </w:rPr>
        <w:t xml:space="preserve">17. </w:t>
      </w:r>
      <w:r w:rsidRPr="0000649A">
        <w:rPr>
          <w:sz w:val="22"/>
          <w:szCs w:val="22"/>
        </w:rPr>
        <w:tab/>
      </w:r>
      <w:r w:rsidR="008A0C95" w:rsidRPr="0000649A">
        <w:rPr>
          <w:sz w:val="22"/>
          <w:szCs w:val="22"/>
        </w:rPr>
        <w:t>Excess</w:t>
      </w:r>
      <w:r w:rsidR="008A0C95" w:rsidRPr="005A6AC0">
        <w:rPr>
          <w:sz w:val="22"/>
          <w:szCs w:val="22"/>
          <w:u w:val="single"/>
        </w:rPr>
        <w:t xml:space="preserve"> CO Emissions Allowed - SIP</w:t>
      </w:r>
      <w:r w:rsidR="008A0C95" w:rsidRPr="005A6AC0">
        <w:rPr>
          <w:sz w:val="22"/>
          <w:szCs w:val="22"/>
        </w:rPr>
        <w:t xml:space="preserve">:  If excess CO emissions occur due to startup, shutdown, malfunction, </w:t>
      </w:r>
      <w:r w:rsidR="008A0C95" w:rsidRPr="005A6AC0">
        <w:rPr>
          <w:strike/>
          <w:sz w:val="22"/>
          <w:szCs w:val="22"/>
          <w:highlight w:val="yellow"/>
        </w:rPr>
        <w:t>or</w:t>
      </w:r>
      <w:r w:rsidR="008A0C95" w:rsidRPr="005A6AC0">
        <w:rPr>
          <w:strike/>
          <w:sz w:val="22"/>
          <w:szCs w:val="22"/>
        </w:rPr>
        <w:t xml:space="preserve"> </w:t>
      </w:r>
      <w:r w:rsidR="008A0C95" w:rsidRPr="005A6AC0">
        <w:rPr>
          <w:sz w:val="22"/>
          <w:szCs w:val="22"/>
        </w:rPr>
        <w:t xml:space="preserve">tuning </w:t>
      </w:r>
      <w:r w:rsidR="008A0C95" w:rsidRPr="005A6AC0">
        <w:rPr>
          <w:sz w:val="22"/>
          <w:szCs w:val="22"/>
          <w:highlight w:val="yellow"/>
          <w:u w:val="double"/>
        </w:rPr>
        <w:t>or black start testing</w:t>
      </w:r>
      <w:r w:rsidR="008A0C95" w:rsidRPr="005A6AC0">
        <w:rPr>
          <w:sz w:val="22"/>
          <w:szCs w:val="22"/>
        </w:rPr>
        <w:t xml:space="preserve">, CEMS data collected during such periods may be excluded from the compliance averages in accordance with the following requirements provided that best operational practices to minimize emissions are adhered to and the duration of excess emissions are minimized.  All periods of excluded data shall be consecutive for each such episode and only data obtained during the described episodes (startup, shutdown, malfunction and tuning) may be excluded. </w:t>
      </w:r>
    </w:p>
    <w:p w:rsidR="008A0C95" w:rsidRPr="009B730C" w:rsidRDefault="008A0C95" w:rsidP="0000649A">
      <w:pPr>
        <w:widowControl w:val="0"/>
        <w:numPr>
          <w:ilvl w:val="0"/>
          <w:numId w:val="28"/>
        </w:numPr>
        <w:tabs>
          <w:tab w:val="clear" w:pos="720"/>
        </w:tabs>
        <w:spacing w:after="120"/>
        <w:ind w:left="900"/>
        <w:rPr>
          <w:sz w:val="22"/>
          <w:szCs w:val="22"/>
        </w:rPr>
      </w:pPr>
      <w:r w:rsidRPr="009B730C">
        <w:rPr>
          <w:i/>
          <w:sz w:val="22"/>
          <w:szCs w:val="22"/>
        </w:rPr>
        <w:lastRenderedPageBreak/>
        <w:t>Startup</w:t>
      </w:r>
      <w:r w:rsidRPr="009B730C">
        <w:rPr>
          <w:sz w:val="22"/>
          <w:szCs w:val="22"/>
        </w:rPr>
        <w:t xml:space="preserve">:  In accordance with the procedures described in the CEMS Data Requirements of this section, no more than the first </w:t>
      </w:r>
      <w:r w:rsidRPr="009B730C">
        <w:rPr>
          <w:strike/>
          <w:sz w:val="22"/>
          <w:szCs w:val="22"/>
          <w:highlight w:val="yellow"/>
        </w:rPr>
        <w:t>10</w:t>
      </w:r>
      <w:r w:rsidRPr="009B730C">
        <w:rPr>
          <w:sz w:val="22"/>
          <w:szCs w:val="22"/>
          <w:highlight w:val="yellow"/>
        </w:rPr>
        <w:t xml:space="preserve"> </w:t>
      </w:r>
      <w:r w:rsidRPr="009B730C">
        <w:rPr>
          <w:sz w:val="22"/>
          <w:szCs w:val="22"/>
          <w:highlight w:val="yellow"/>
          <w:u w:val="double"/>
        </w:rPr>
        <w:t>15</w:t>
      </w:r>
      <w:r w:rsidRPr="009B730C">
        <w:rPr>
          <w:sz w:val="22"/>
          <w:szCs w:val="22"/>
          <w:u w:val="double"/>
        </w:rPr>
        <w:t xml:space="preserve"> </w:t>
      </w:r>
      <w:r w:rsidRPr="009B730C">
        <w:rPr>
          <w:sz w:val="22"/>
          <w:szCs w:val="22"/>
        </w:rPr>
        <w:t xml:space="preserve">minutes of CEMS data </w:t>
      </w:r>
      <w:r w:rsidR="00B66D9F" w:rsidRPr="009B730C">
        <w:rPr>
          <w:sz w:val="22"/>
          <w:szCs w:val="22"/>
          <w:highlight w:val="yellow"/>
          <w:u w:val="double"/>
        </w:rPr>
        <w:t>indicating exceedences of emission limits</w:t>
      </w:r>
      <w:r w:rsidR="00B66D9F" w:rsidRPr="009B730C">
        <w:rPr>
          <w:sz w:val="22"/>
          <w:szCs w:val="22"/>
        </w:rPr>
        <w:t xml:space="preserve"> </w:t>
      </w:r>
      <w:r w:rsidRPr="009B730C">
        <w:rPr>
          <w:sz w:val="22"/>
          <w:szCs w:val="22"/>
        </w:rPr>
        <w:t xml:space="preserve">collected during startup shall be excluded for each simple cycle combustion turbine.  For startups of less than </w:t>
      </w:r>
      <w:r w:rsidRPr="009B730C">
        <w:rPr>
          <w:strike/>
          <w:sz w:val="22"/>
          <w:szCs w:val="22"/>
          <w:highlight w:val="yellow"/>
        </w:rPr>
        <w:t>10</w:t>
      </w:r>
      <w:r w:rsidRPr="009B730C">
        <w:rPr>
          <w:sz w:val="22"/>
          <w:szCs w:val="22"/>
        </w:rPr>
        <w:t xml:space="preserve"> </w:t>
      </w:r>
      <w:r w:rsidRPr="009B730C">
        <w:rPr>
          <w:sz w:val="22"/>
          <w:szCs w:val="22"/>
          <w:highlight w:val="yellow"/>
          <w:u w:val="double"/>
        </w:rPr>
        <w:t>15</w:t>
      </w:r>
      <w:r w:rsidRPr="009B730C">
        <w:rPr>
          <w:sz w:val="22"/>
          <w:szCs w:val="22"/>
          <w:u w:val="double"/>
        </w:rPr>
        <w:t xml:space="preserve"> </w:t>
      </w:r>
      <w:r w:rsidRPr="009B730C">
        <w:rPr>
          <w:sz w:val="22"/>
          <w:szCs w:val="22"/>
        </w:rPr>
        <w:t>minutes in duration, only those minutes</w:t>
      </w:r>
      <w:r w:rsidR="00B66D9F" w:rsidRPr="009B730C">
        <w:rPr>
          <w:sz w:val="22"/>
          <w:szCs w:val="22"/>
        </w:rPr>
        <w:t xml:space="preserve"> </w:t>
      </w:r>
      <w:r w:rsidR="00B66D9F" w:rsidRPr="009B730C">
        <w:rPr>
          <w:sz w:val="22"/>
          <w:szCs w:val="22"/>
          <w:highlight w:val="yellow"/>
          <w:u w:val="double"/>
        </w:rPr>
        <w:t>of exceedances</w:t>
      </w:r>
      <w:r w:rsidRPr="009B730C">
        <w:rPr>
          <w:sz w:val="22"/>
          <w:szCs w:val="22"/>
        </w:rPr>
        <w:t xml:space="preserve"> attributable to startup shall be excluded.</w:t>
      </w:r>
      <w:r w:rsidR="00F729D6" w:rsidRPr="009B730C">
        <w:rPr>
          <w:sz w:val="22"/>
          <w:szCs w:val="22"/>
        </w:rPr>
        <w:t xml:space="preserve">  </w:t>
      </w:r>
      <w:r w:rsidR="00F729D6" w:rsidRPr="009B730C">
        <w:rPr>
          <w:sz w:val="22"/>
          <w:szCs w:val="22"/>
          <w:highlight w:val="yellow"/>
          <w:u w:val="double"/>
        </w:rPr>
        <w:t>The total duration of a startup event is not limited</w:t>
      </w:r>
    </w:p>
    <w:p w:rsidR="008A0C95" w:rsidRPr="009B730C" w:rsidRDefault="008A0C95" w:rsidP="0000649A">
      <w:pPr>
        <w:widowControl w:val="0"/>
        <w:numPr>
          <w:ilvl w:val="0"/>
          <w:numId w:val="28"/>
        </w:numPr>
        <w:tabs>
          <w:tab w:val="clear" w:pos="720"/>
        </w:tabs>
        <w:spacing w:after="120"/>
        <w:ind w:left="900"/>
        <w:rPr>
          <w:sz w:val="22"/>
          <w:szCs w:val="22"/>
        </w:rPr>
      </w:pPr>
      <w:r w:rsidRPr="009B730C">
        <w:rPr>
          <w:i/>
          <w:sz w:val="22"/>
          <w:szCs w:val="22"/>
        </w:rPr>
        <w:t>Shutdown</w:t>
      </w:r>
      <w:r w:rsidRPr="009B730C">
        <w:rPr>
          <w:sz w:val="22"/>
          <w:szCs w:val="22"/>
        </w:rPr>
        <w:t xml:space="preserve">:  In accordance with the procedures described in the CEMS Data Requirements of this section, no more than the first </w:t>
      </w:r>
      <w:r w:rsidRPr="009B730C">
        <w:rPr>
          <w:strike/>
          <w:sz w:val="22"/>
          <w:szCs w:val="22"/>
          <w:highlight w:val="yellow"/>
        </w:rPr>
        <w:t xml:space="preserve">10 </w:t>
      </w:r>
      <w:r w:rsidRPr="009B730C">
        <w:rPr>
          <w:sz w:val="22"/>
          <w:szCs w:val="22"/>
          <w:highlight w:val="yellow"/>
          <w:u w:val="double"/>
        </w:rPr>
        <w:t>15</w:t>
      </w:r>
      <w:r w:rsidRPr="009B730C">
        <w:rPr>
          <w:sz w:val="22"/>
          <w:szCs w:val="22"/>
        </w:rPr>
        <w:t xml:space="preserve"> minutes of CEMS data </w:t>
      </w:r>
      <w:r w:rsidR="00F729D6" w:rsidRPr="009B730C">
        <w:rPr>
          <w:sz w:val="22"/>
          <w:szCs w:val="22"/>
          <w:highlight w:val="yellow"/>
          <w:u w:val="double"/>
        </w:rPr>
        <w:t>indicating exceedences of emission limits</w:t>
      </w:r>
      <w:r w:rsidR="00F729D6" w:rsidRPr="009B730C">
        <w:rPr>
          <w:sz w:val="22"/>
          <w:szCs w:val="22"/>
        </w:rPr>
        <w:t xml:space="preserve"> </w:t>
      </w:r>
      <w:r w:rsidRPr="009B730C">
        <w:rPr>
          <w:sz w:val="22"/>
          <w:szCs w:val="22"/>
        </w:rPr>
        <w:t xml:space="preserve">collected during shutdown shall be excluded for each simple cycle combustion turbine.  For shutdowns less than </w:t>
      </w:r>
      <w:r w:rsidRPr="009B730C">
        <w:rPr>
          <w:strike/>
          <w:sz w:val="22"/>
          <w:szCs w:val="22"/>
          <w:highlight w:val="yellow"/>
        </w:rPr>
        <w:t xml:space="preserve">10 </w:t>
      </w:r>
      <w:r w:rsidRPr="009B730C">
        <w:rPr>
          <w:sz w:val="22"/>
          <w:szCs w:val="22"/>
          <w:highlight w:val="yellow"/>
          <w:u w:val="double"/>
        </w:rPr>
        <w:t>15</w:t>
      </w:r>
      <w:r w:rsidRPr="009B730C">
        <w:rPr>
          <w:sz w:val="22"/>
          <w:szCs w:val="22"/>
          <w:u w:val="double"/>
        </w:rPr>
        <w:t xml:space="preserve"> </w:t>
      </w:r>
      <w:r w:rsidRPr="009B730C">
        <w:rPr>
          <w:sz w:val="22"/>
          <w:szCs w:val="22"/>
        </w:rPr>
        <w:t xml:space="preserve">minutes in duration, only those minutes </w:t>
      </w:r>
      <w:r w:rsidR="00B66D9F" w:rsidRPr="009B730C">
        <w:rPr>
          <w:sz w:val="22"/>
          <w:szCs w:val="22"/>
          <w:highlight w:val="yellow"/>
          <w:u w:val="double"/>
        </w:rPr>
        <w:t>of exceedances</w:t>
      </w:r>
      <w:r w:rsidR="00B66D9F" w:rsidRPr="009B730C">
        <w:rPr>
          <w:sz w:val="22"/>
          <w:szCs w:val="22"/>
        </w:rPr>
        <w:t xml:space="preserve"> </w:t>
      </w:r>
      <w:r w:rsidRPr="009B730C">
        <w:rPr>
          <w:sz w:val="22"/>
          <w:szCs w:val="22"/>
        </w:rPr>
        <w:t>attributable to shutdown shall be excluded.</w:t>
      </w:r>
      <w:r w:rsidR="00F729D6" w:rsidRPr="009B730C">
        <w:rPr>
          <w:sz w:val="22"/>
          <w:szCs w:val="22"/>
        </w:rPr>
        <w:t xml:space="preserve">  </w:t>
      </w:r>
      <w:r w:rsidR="00F729D6" w:rsidRPr="009B730C">
        <w:rPr>
          <w:sz w:val="22"/>
          <w:szCs w:val="22"/>
          <w:highlight w:val="yellow"/>
          <w:u w:val="double"/>
        </w:rPr>
        <w:t>The total duration of a startup event is not limited</w:t>
      </w:r>
    </w:p>
    <w:p w:rsidR="008A0C95" w:rsidRPr="009B730C" w:rsidRDefault="008A0C95" w:rsidP="0000649A">
      <w:pPr>
        <w:widowControl w:val="0"/>
        <w:numPr>
          <w:ilvl w:val="0"/>
          <w:numId w:val="28"/>
        </w:numPr>
        <w:tabs>
          <w:tab w:val="clear" w:pos="720"/>
        </w:tabs>
        <w:spacing w:after="120"/>
        <w:ind w:left="900"/>
        <w:rPr>
          <w:sz w:val="22"/>
          <w:szCs w:val="22"/>
        </w:rPr>
      </w:pPr>
      <w:r w:rsidRPr="009B730C">
        <w:rPr>
          <w:i/>
          <w:sz w:val="22"/>
          <w:szCs w:val="22"/>
        </w:rPr>
        <w:t>Malfunction</w:t>
      </w:r>
      <w:r w:rsidRPr="009B730C">
        <w:rPr>
          <w:sz w:val="22"/>
          <w:szCs w:val="22"/>
        </w:rPr>
        <w:t>:  In accordance with the procedures described in the CEMS Data Requirements of this section, no more than 120 minutes of CEMS data in a 24-hour period shall be excluded due to malfunctions of each gas turbine or control system.  Within one working day of occurrence, the owner or operator shall notify the Compliance Authority of any malfunction resulting in the exclusion of CEMS data.</w:t>
      </w:r>
    </w:p>
    <w:p w:rsidR="008A0C95" w:rsidRPr="009B730C" w:rsidRDefault="008A0C95" w:rsidP="0000649A">
      <w:pPr>
        <w:widowControl w:val="0"/>
        <w:numPr>
          <w:ilvl w:val="0"/>
          <w:numId w:val="28"/>
        </w:numPr>
        <w:tabs>
          <w:tab w:val="clear" w:pos="720"/>
        </w:tabs>
        <w:spacing w:after="120"/>
        <w:ind w:left="900"/>
        <w:rPr>
          <w:sz w:val="22"/>
          <w:szCs w:val="22"/>
        </w:rPr>
      </w:pPr>
      <w:r w:rsidRPr="009B730C">
        <w:rPr>
          <w:i/>
          <w:sz w:val="22"/>
          <w:szCs w:val="22"/>
        </w:rPr>
        <w:t>Tuning</w:t>
      </w:r>
      <w:r w:rsidRPr="009B730C">
        <w:rPr>
          <w:sz w:val="22"/>
          <w:szCs w:val="22"/>
        </w:rPr>
        <w:t xml:space="preserve">:  “Tuning” means </w:t>
      </w:r>
      <w:r w:rsidRPr="009B730C">
        <w:rPr>
          <w:sz w:val="22"/>
          <w:szCs w:val="22"/>
          <w:highlight w:val="yellow"/>
          <w:u w:val="double"/>
        </w:rPr>
        <w:t>any on-line</w:t>
      </w:r>
      <w:r w:rsidR="008D7684" w:rsidRPr="009B730C">
        <w:rPr>
          <w:sz w:val="22"/>
          <w:szCs w:val="22"/>
          <w:highlight w:val="yellow"/>
          <w:u w:val="double"/>
        </w:rPr>
        <w:t xml:space="preserve"> adjustments </w:t>
      </w:r>
      <w:r w:rsidRPr="009B730C">
        <w:rPr>
          <w:sz w:val="22"/>
          <w:szCs w:val="22"/>
          <w:highlight w:val="yellow"/>
          <w:u w:val="double"/>
        </w:rPr>
        <w:t>necessary following maintenance work</w:t>
      </w:r>
      <w:r w:rsidRPr="009B730C">
        <w:rPr>
          <w:sz w:val="22"/>
          <w:szCs w:val="22"/>
        </w:rPr>
        <w:t xml:space="preserve">, adjusting the combustors in accordance with the manufacturer’s recommendations (or industry standards) or modifying the water-to-fuel ratio to affect a change in the post-combustion air emissions.  Such tuning sessions are infrequent.  Excess CEMS emissions data collected during tuning may be excluded from the compliance averages. </w:t>
      </w:r>
    </w:p>
    <w:p w:rsidR="008A0C95" w:rsidRPr="005A6AC0" w:rsidRDefault="008A0C95" w:rsidP="0000649A">
      <w:pPr>
        <w:widowControl w:val="0"/>
        <w:numPr>
          <w:ilvl w:val="0"/>
          <w:numId w:val="28"/>
        </w:numPr>
        <w:tabs>
          <w:tab w:val="clear" w:pos="720"/>
        </w:tabs>
        <w:spacing w:after="120"/>
        <w:ind w:left="900"/>
        <w:rPr>
          <w:sz w:val="22"/>
          <w:szCs w:val="22"/>
          <w:highlight w:val="yellow"/>
          <w:u w:val="double"/>
        </w:rPr>
      </w:pPr>
      <w:r w:rsidRPr="005A6AC0">
        <w:rPr>
          <w:i/>
          <w:sz w:val="22"/>
          <w:szCs w:val="22"/>
          <w:highlight w:val="yellow"/>
          <w:u w:val="double"/>
        </w:rPr>
        <w:t>Simulated Facility Black Start Testing and Facility Black Start Events</w:t>
      </w:r>
      <w:r w:rsidRPr="005A6AC0">
        <w:rPr>
          <w:sz w:val="22"/>
          <w:szCs w:val="22"/>
          <w:highlight w:val="yellow"/>
          <w:u w:val="double"/>
        </w:rPr>
        <w:t>:  Up to 8 hours of CEMS data indicating exceedances of emissions limits may be excluded from the compliance demonstration periods for the gas turbines when operating less than full load for extended periods in relation to simulated or actual facility black start conditions.</w:t>
      </w:r>
    </w:p>
    <w:p w:rsidR="008A0C95" w:rsidRPr="005A6AC0" w:rsidRDefault="008A0C95" w:rsidP="008A0C95">
      <w:pPr>
        <w:tabs>
          <w:tab w:val="left" w:pos="720"/>
          <w:tab w:val="left" w:pos="1080"/>
        </w:tabs>
        <w:suppressAutoHyphens/>
        <w:spacing w:after="120"/>
        <w:ind w:left="360"/>
        <w:rPr>
          <w:sz w:val="22"/>
          <w:szCs w:val="22"/>
        </w:rPr>
      </w:pPr>
      <w:r w:rsidRPr="005A6AC0">
        <w:rPr>
          <w:sz w:val="22"/>
          <w:szCs w:val="22"/>
        </w:rPr>
        <w:t xml:space="preserve">As provided by the authority in Rule 62-210.700(5), F.A.C., the above conditions replace the provisions in Rule 62-210.700(1), F.A.C.  All valid emissions data (including data collected during startup, shutdown, malfunction, </w:t>
      </w:r>
      <w:r w:rsidRPr="005A6AC0">
        <w:rPr>
          <w:strike/>
          <w:sz w:val="22"/>
          <w:szCs w:val="22"/>
          <w:highlight w:val="yellow"/>
        </w:rPr>
        <w:t>and</w:t>
      </w:r>
      <w:r w:rsidRPr="005A6AC0">
        <w:rPr>
          <w:strike/>
          <w:sz w:val="22"/>
          <w:szCs w:val="22"/>
        </w:rPr>
        <w:t xml:space="preserve"> </w:t>
      </w:r>
      <w:r w:rsidRPr="005A6AC0">
        <w:rPr>
          <w:sz w:val="22"/>
          <w:szCs w:val="22"/>
        </w:rPr>
        <w:t xml:space="preserve">tuning, </w:t>
      </w:r>
      <w:r w:rsidRPr="005A6AC0">
        <w:rPr>
          <w:sz w:val="22"/>
          <w:szCs w:val="22"/>
          <w:highlight w:val="yellow"/>
          <w:u w:val="double"/>
        </w:rPr>
        <w:t>and black start testing</w:t>
      </w:r>
      <w:r w:rsidRPr="005A6AC0">
        <w:rPr>
          <w:sz w:val="22"/>
          <w:szCs w:val="22"/>
        </w:rPr>
        <w:t>) shall be used to report annual emissions for the Annual Operating Report.  The permittee shall notify the Compliance Authority within one working day of discovering any emissions in excess of a CEMS standard subject to the specified averaging period.  All such reasonably preventable emissions shall be included in any CEMS compliance determinations.  All valid emissions data (including data collected during startup, shutdown and malfunction) shall be used to report annual emissions for the Annual Operating Report.</w:t>
      </w:r>
    </w:p>
    <w:p w:rsidR="008A0C95" w:rsidRPr="005A6AC0" w:rsidRDefault="008A0C95" w:rsidP="0000649A">
      <w:pPr>
        <w:spacing w:after="120"/>
        <w:ind w:firstLine="360"/>
        <w:rPr>
          <w:b/>
          <w:sz w:val="22"/>
          <w:szCs w:val="22"/>
          <w:u w:val="single"/>
        </w:rPr>
      </w:pPr>
      <w:r w:rsidRPr="005A6AC0">
        <w:rPr>
          <w:sz w:val="22"/>
          <w:szCs w:val="22"/>
        </w:rPr>
        <w:t>No change to the rest of th</w:t>
      </w:r>
      <w:r w:rsidR="006B7182">
        <w:rPr>
          <w:sz w:val="22"/>
          <w:szCs w:val="22"/>
        </w:rPr>
        <w:t>is</w:t>
      </w:r>
      <w:r w:rsidRPr="005A6AC0">
        <w:rPr>
          <w:sz w:val="22"/>
          <w:szCs w:val="22"/>
        </w:rPr>
        <w:t xml:space="preserve"> condition.</w:t>
      </w:r>
    </w:p>
    <w:p w:rsidR="008A0C95" w:rsidRPr="005A6AC0" w:rsidRDefault="008A0C95" w:rsidP="0000649A">
      <w:pPr>
        <w:tabs>
          <w:tab w:val="left" w:pos="720"/>
          <w:tab w:val="left" w:pos="1080"/>
        </w:tabs>
        <w:suppressAutoHyphens/>
        <w:spacing w:after="120"/>
        <w:ind w:left="360"/>
        <w:rPr>
          <w:sz w:val="22"/>
          <w:szCs w:val="22"/>
        </w:rPr>
      </w:pPr>
      <w:r w:rsidRPr="005A6AC0">
        <w:rPr>
          <w:sz w:val="22"/>
          <w:szCs w:val="22"/>
        </w:rPr>
        <w:t xml:space="preserve">[Rules 62-4.070(3), 62-210.200, 62-210.370(3) and 62-210.700(4), F.A.C.; </w:t>
      </w:r>
      <w:r w:rsidRPr="005A6AC0">
        <w:rPr>
          <w:sz w:val="22"/>
          <w:szCs w:val="22"/>
          <w:highlight w:val="yellow"/>
          <w:u w:val="double"/>
        </w:rPr>
        <w:t>Permit</w:t>
      </w:r>
      <w:r w:rsidR="0012699E">
        <w:rPr>
          <w:sz w:val="22"/>
          <w:szCs w:val="22"/>
          <w:highlight w:val="yellow"/>
          <w:u w:val="double"/>
        </w:rPr>
        <w:t xml:space="preserve"> Nos.</w:t>
      </w:r>
      <w:r w:rsidR="001E2800">
        <w:rPr>
          <w:sz w:val="22"/>
          <w:szCs w:val="22"/>
          <w:highlight w:val="yellow"/>
          <w:u w:val="double"/>
        </w:rPr>
        <w:t xml:space="preserve"> 0570040-024; </w:t>
      </w:r>
      <w:r w:rsidRPr="005A6AC0">
        <w:rPr>
          <w:sz w:val="22"/>
          <w:szCs w:val="22"/>
          <w:highlight w:val="yellow"/>
          <w:u w:val="double"/>
        </w:rPr>
        <w:t xml:space="preserve"> 0570040-028-AC</w:t>
      </w:r>
      <w:r w:rsidR="0012699E" w:rsidRPr="002F4136">
        <w:rPr>
          <w:sz w:val="22"/>
          <w:szCs w:val="22"/>
          <w:highlight w:val="yellow"/>
          <w:u w:val="double"/>
        </w:rPr>
        <w:t>; and</w:t>
      </w:r>
      <w:r w:rsidR="0012699E" w:rsidRPr="00367789">
        <w:rPr>
          <w:sz w:val="22"/>
          <w:szCs w:val="22"/>
          <w:highlight w:val="yellow"/>
          <w:u w:val="double"/>
        </w:rPr>
        <w:t>, Application No. 0570040-</w:t>
      </w:r>
      <w:r w:rsidR="0012699E" w:rsidRPr="0084676E">
        <w:rPr>
          <w:sz w:val="22"/>
          <w:szCs w:val="22"/>
          <w:highlight w:val="yellow"/>
          <w:u w:val="double"/>
        </w:rPr>
        <w:t>0</w:t>
      </w:r>
      <w:r w:rsidR="0012699E">
        <w:rPr>
          <w:sz w:val="22"/>
          <w:szCs w:val="22"/>
          <w:highlight w:val="yellow"/>
          <w:u w:val="double"/>
        </w:rPr>
        <w:t>32</w:t>
      </w:r>
      <w:r w:rsidR="0012699E" w:rsidRPr="0084676E">
        <w:rPr>
          <w:sz w:val="22"/>
          <w:szCs w:val="22"/>
          <w:highlight w:val="yellow"/>
          <w:u w:val="double"/>
        </w:rPr>
        <w:t>-AC</w:t>
      </w:r>
      <w:r w:rsidR="0012699E" w:rsidRPr="0084676E">
        <w:rPr>
          <w:sz w:val="22"/>
          <w:szCs w:val="22"/>
        </w:rPr>
        <w:t>]</w:t>
      </w:r>
    </w:p>
    <w:p w:rsidR="008A0C95" w:rsidRPr="005A6AC0" w:rsidRDefault="008A0C95" w:rsidP="008A0C95">
      <w:pPr>
        <w:spacing w:after="120"/>
        <w:rPr>
          <w:b/>
          <w:sz w:val="22"/>
          <w:szCs w:val="22"/>
          <w:u w:val="single"/>
        </w:rPr>
      </w:pPr>
      <w:r w:rsidRPr="005A6AC0">
        <w:rPr>
          <w:b/>
          <w:sz w:val="22"/>
          <w:szCs w:val="22"/>
          <w:u w:val="single"/>
        </w:rPr>
        <w:t>Continuous Emissions Monitoring</w:t>
      </w:r>
    </w:p>
    <w:p w:rsidR="008A0C95" w:rsidRPr="005A6AC0" w:rsidRDefault="008A0C95" w:rsidP="008A0C95">
      <w:pPr>
        <w:pStyle w:val="Style4"/>
        <w:numPr>
          <w:ilvl w:val="12"/>
          <w:numId w:val="0"/>
        </w:numPr>
        <w:spacing w:after="120"/>
        <w:rPr>
          <w:i/>
          <w:sz w:val="22"/>
          <w:szCs w:val="22"/>
        </w:rPr>
      </w:pPr>
      <w:r w:rsidRPr="005A6AC0">
        <w:rPr>
          <w:i/>
          <w:sz w:val="22"/>
          <w:szCs w:val="22"/>
        </w:rPr>
        <w:t xml:space="preserve">Subsection III.B, Specific Condition </w:t>
      </w:r>
      <w:r w:rsidRPr="005A6AC0">
        <w:rPr>
          <w:b/>
          <w:i/>
          <w:sz w:val="22"/>
          <w:szCs w:val="22"/>
        </w:rPr>
        <w:t>18</w:t>
      </w:r>
      <w:r w:rsidRPr="005A6AC0">
        <w:rPr>
          <w:i/>
          <w:sz w:val="22"/>
          <w:szCs w:val="22"/>
        </w:rPr>
        <w:t>. Continuous Compliance:  This condition is revised as follows.</w:t>
      </w:r>
    </w:p>
    <w:p w:rsidR="002A2F03" w:rsidRPr="005A6AC0" w:rsidRDefault="0000649A" w:rsidP="0012699E">
      <w:pPr>
        <w:pStyle w:val="BodyTextIndent"/>
        <w:widowControl w:val="0"/>
        <w:tabs>
          <w:tab w:val="left" w:pos="360"/>
        </w:tabs>
        <w:ind w:left="450" w:hanging="450"/>
        <w:jc w:val="left"/>
        <w:rPr>
          <w:szCs w:val="22"/>
        </w:rPr>
      </w:pPr>
      <w:r w:rsidRPr="0000649A">
        <w:rPr>
          <w:szCs w:val="22"/>
          <w:highlight w:val="yellow"/>
        </w:rPr>
        <w:t xml:space="preserve">18.  </w:t>
      </w:r>
      <w:r w:rsidR="008A0C95" w:rsidRPr="0000649A">
        <w:rPr>
          <w:szCs w:val="22"/>
          <w:highlight w:val="yellow"/>
          <w:u w:val="double"/>
        </w:rPr>
        <w:t>CE</w:t>
      </w:r>
      <w:r w:rsidR="008A0C95" w:rsidRPr="005A6AC0">
        <w:rPr>
          <w:szCs w:val="22"/>
          <w:highlight w:val="yellow"/>
          <w:u w:val="double"/>
        </w:rPr>
        <w:t>MS</w:t>
      </w:r>
      <w:r w:rsidR="008A0C95" w:rsidRPr="005A6AC0">
        <w:rPr>
          <w:szCs w:val="22"/>
          <w:u w:val="single"/>
        </w:rPr>
        <w:t xml:space="preserve"> Continuous Compliance</w:t>
      </w:r>
      <w:r w:rsidR="008A0C95" w:rsidRPr="005A6AC0">
        <w:rPr>
          <w:szCs w:val="22"/>
        </w:rPr>
        <w:t xml:space="preserve">.  </w:t>
      </w:r>
      <w:r w:rsidR="008A0C95" w:rsidRPr="005A6AC0">
        <w:rPr>
          <w:szCs w:val="22"/>
          <w:highlight w:val="yellow"/>
          <w:u w:val="double"/>
        </w:rPr>
        <w:t xml:space="preserve">The permittee </w:t>
      </w:r>
      <w:r w:rsidR="008A0C95" w:rsidRPr="004D6A9D">
        <w:rPr>
          <w:szCs w:val="22"/>
          <w:highlight w:val="yellow"/>
          <w:u w:val="double"/>
        </w:rPr>
        <w:t xml:space="preserve">shall </w:t>
      </w:r>
      <w:r w:rsidR="002E5179" w:rsidRPr="004D6A9D">
        <w:rPr>
          <w:szCs w:val="22"/>
          <w:highlight w:val="yellow"/>
          <w:u w:val="double"/>
        </w:rPr>
        <w:t xml:space="preserve">install, </w:t>
      </w:r>
      <w:r w:rsidR="008A0C95" w:rsidRPr="004D6A9D">
        <w:rPr>
          <w:szCs w:val="22"/>
          <w:highlight w:val="yellow"/>
          <w:u w:val="double"/>
        </w:rPr>
        <w:t>calibrate</w:t>
      </w:r>
      <w:r w:rsidR="008A0C95" w:rsidRPr="005A6AC0">
        <w:rPr>
          <w:szCs w:val="22"/>
          <w:highlight w:val="yellow"/>
          <w:u w:val="double"/>
        </w:rPr>
        <w:t>, operate and maintain a CEMS to measure and record the emissions of CO and NO</w:t>
      </w:r>
      <w:r w:rsidR="008A0C95" w:rsidRPr="005A6AC0">
        <w:rPr>
          <w:szCs w:val="22"/>
          <w:highlight w:val="yellow"/>
          <w:u w:val="double"/>
          <w:vertAlign w:val="subscript"/>
        </w:rPr>
        <w:t>X</w:t>
      </w:r>
      <w:r w:rsidR="008A0C95" w:rsidRPr="005A6AC0">
        <w:rPr>
          <w:szCs w:val="22"/>
          <w:highlight w:val="yellow"/>
          <w:u w:val="double"/>
        </w:rPr>
        <w:t xml:space="preserve"> from each simple cycle combustion turbine</w:t>
      </w:r>
      <w:r w:rsidR="008A0C95" w:rsidRPr="005A6AC0">
        <w:rPr>
          <w:snapToGrid w:val="0"/>
          <w:szCs w:val="22"/>
          <w:highlight w:val="yellow"/>
          <w:u w:val="double"/>
        </w:rPr>
        <w:t xml:space="preserve"> </w:t>
      </w:r>
      <w:r w:rsidR="008A0C95" w:rsidRPr="005A6AC0">
        <w:rPr>
          <w:szCs w:val="22"/>
          <w:highlight w:val="yellow"/>
          <w:u w:val="double"/>
        </w:rPr>
        <w:t>in terms of the applicable standards.</w:t>
      </w:r>
      <w:r w:rsidR="008A0C95" w:rsidRPr="005A6AC0">
        <w:rPr>
          <w:szCs w:val="22"/>
        </w:rPr>
        <w:t xml:space="preserve">  The permittee shall demonstrate continuous compliance with the 3-hour rolling average CO emissions standards and with the 4-hour rolling average NO</w:t>
      </w:r>
      <w:r w:rsidR="008A0C95" w:rsidRPr="005A6AC0">
        <w:rPr>
          <w:szCs w:val="22"/>
          <w:vertAlign w:val="subscript"/>
        </w:rPr>
        <w:t>X</w:t>
      </w:r>
      <w:r w:rsidR="008A0C95" w:rsidRPr="005A6AC0">
        <w:rPr>
          <w:szCs w:val="22"/>
        </w:rPr>
        <w:t xml:space="preserve"> emission standards based on data collected by the required CEMS.  </w:t>
      </w:r>
      <w:r w:rsidR="008A0C95" w:rsidRPr="00D14AA1">
        <w:rPr>
          <w:strike/>
          <w:szCs w:val="22"/>
          <w:highlight w:val="yellow"/>
        </w:rPr>
        <w:t>Within 45 days of conducting RATA on a CEMS that represents the annual compliance test, the permittee shall submit a report to the Compliance Authority summarizing results of the RATA.</w:t>
      </w:r>
      <w:r w:rsidR="008A0C95" w:rsidRPr="00DF7B11">
        <w:rPr>
          <w:szCs w:val="22"/>
        </w:rPr>
        <w:t xml:space="preserve">  </w:t>
      </w:r>
      <w:r w:rsidR="008A0C95" w:rsidRPr="00DF7B11">
        <w:rPr>
          <w:strike/>
          <w:szCs w:val="22"/>
          <w:highlight w:val="yellow"/>
        </w:rPr>
        <w:t>If t</w:t>
      </w:r>
      <w:r w:rsidR="008A0C95" w:rsidRPr="005A6AC0">
        <w:rPr>
          <w:strike/>
          <w:szCs w:val="22"/>
          <w:highlight w:val="yellow"/>
        </w:rPr>
        <w:t>he RATA on a CEMS was not conducted as an annual compliance test, then the results can be submitted with the semiannual report</w:t>
      </w:r>
      <w:r w:rsidR="008A0C95" w:rsidRPr="005A6AC0">
        <w:rPr>
          <w:strike/>
          <w:snapToGrid w:val="0"/>
          <w:szCs w:val="22"/>
          <w:highlight w:val="yellow"/>
        </w:rPr>
        <w:t>.</w:t>
      </w:r>
      <w:r w:rsidR="008A0C95" w:rsidRPr="005A6AC0">
        <w:rPr>
          <w:snapToGrid w:val="0"/>
          <w:szCs w:val="22"/>
          <w:highlight w:val="yellow"/>
        </w:rPr>
        <w:t xml:space="preserve">  </w:t>
      </w:r>
      <w:r w:rsidR="008A0C95" w:rsidRPr="005A6AC0">
        <w:rPr>
          <w:szCs w:val="22"/>
          <w:highlight w:val="yellow"/>
          <w:u w:val="double"/>
        </w:rPr>
        <w:t>Results of each RATA shall be submitted with the semiannual report.</w:t>
      </w:r>
      <w:r w:rsidR="008A0C95" w:rsidRPr="005A6AC0">
        <w:rPr>
          <w:szCs w:val="22"/>
          <w:highlight w:val="yellow"/>
        </w:rPr>
        <w:t xml:space="preserve">  </w:t>
      </w:r>
      <w:r w:rsidR="008A0C95" w:rsidRPr="005A6AC0">
        <w:rPr>
          <w:szCs w:val="22"/>
        </w:rPr>
        <w:t xml:space="preserve">Compliance with the CO emission standards also serves as an indicator of efficient fuel combustion, which also reduces emissions of PM.  Rules 62-4.070(3); 62-297.310 (7) (a) &amp; (b); 62-204.800, F.A.C.; </w:t>
      </w:r>
      <w:r w:rsidR="008A0C95" w:rsidRPr="002E5179">
        <w:rPr>
          <w:szCs w:val="22"/>
          <w:highlight w:val="yellow"/>
          <w:u w:val="double"/>
        </w:rPr>
        <w:t>Permit</w:t>
      </w:r>
      <w:r w:rsidR="0012699E">
        <w:rPr>
          <w:szCs w:val="22"/>
          <w:highlight w:val="yellow"/>
          <w:u w:val="double"/>
        </w:rPr>
        <w:t xml:space="preserve"> Nos.</w:t>
      </w:r>
      <w:r w:rsidR="008A0C95" w:rsidRPr="002E5179">
        <w:rPr>
          <w:szCs w:val="22"/>
          <w:highlight w:val="yellow"/>
          <w:u w:val="double"/>
        </w:rPr>
        <w:t xml:space="preserve"> 05700040-024-AC</w:t>
      </w:r>
      <w:r w:rsidR="0012699E">
        <w:rPr>
          <w:szCs w:val="22"/>
          <w:highlight w:val="yellow"/>
          <w:u w:val="double"/>
        </w:rPr>
        <w:t>;</w:t>
      </w:r>
      <w:r w:rsidR="008A0C95" w:rsidRPr="002E5179">
        <w:rPr>
          <w:szCs w:val="22"/>
          <w:highlight w:val="yellow"/>
          <w:u w:val="double"/>
        </w:rPr>
        <w:t xml:space="preserve"> 05700040-026-</w:t>
      </w:r>
      <w:r w:rsidR="008A0C95" w:rsidRPr="0012699E">
        <w:rPr>
          <w:szCs w:val="22"/>
          <w:highlight w:val="yellow"/>
          <w:u w:val="double"/>
        </w:rPr>
        <w:t>AC</w:t>
      </w:r>
      <w:r w:rsidR="0012699E" w:rsidRPr="0012699E">
        <w:rPr>
          <w:szCs w:val="22"/>
          <w:highlight w:val="yellow"/>
          <w:u w:val="double"/>
        </w:rPr>
        <w:t xml:space="preserve">; and, </w:t>
      </w:r>
      <w:r w:rsidR="0012699E" w:rsidRPr="00367789">
        <w:rPr>
          <w:szCs w:val="22"/>
          <w:highlight w:val="yellow"/>
          <w:u w:val="double"/>
        </w:rPr>
        <w:t>Application No. (0570040-</w:t>
      </w:r>
      <w:r w:rsidR="0012699E" w:rsidRPr="0084676E">
        <w:rPr>
          <w:szCs w:val="22"/>
          <w:highlight w:val="yellow"/>
          <w:u w:val="double"/>
        </w:rPr>
        <w:t>0</w:t>
      </w:r>
      <w:r w:rsidR="0012699E">
        <w:rPr>
          <w:szCs w:val="22"/>
          <w:highlight w:val="yellow"/>
          <w:u w:val="double"/>
        </w:rPr>
        <w:t>32</w:t>
      </w:r>
      <w:r w:rsidR="0012699E" w:rsidRPr="0084676E">
        <w:rPr>
          <w:szCs w:val="22"/>
          <w:highlight w:val="yellow"/>
          <w:u w:val="double"/>
        </w:rPr>
        <w:t>-AC</w:t>
      </w:r>
      <w:r w:rsidR="0012699E" w:rsidRPr="0084676E">
        <w:rPr>
          <w:szCs w:val="22"/>
        </w:rPr>
        <w:t>]</w:t>
      </w:r>
      <w:r w:rsidR="002A2F03" w:rsidRPr="005A6AC0">
        <w:rPr>
          <w:szCs w:val="22"/>
        </w:rPr>
        <w:br w:type="page"/>
      </w:r>
    </w:p>
    <w:p w:rsidR="00F67B38" w:rsidRPr="00F67B38" w:rsidRDefault="00F67B38" w:rsidP="00CA0B30">
      <w:pPr>
        <w:pStyle w:val="Header"/>
        <w:numPr>
          <w:ilvl w:val="0"/>
          <w:numId w:val="36"/>
        </w:numPr>
        <w:tabs>
          <w:tab w:val="clear" w:pos="8640"/>
        </w:tabs>
        <w:spacing w:before="120" w:after="120"/>
        <w:ind w:hanging="720"/>
        <w:rPr>
          <w:b/>
          <w:sz w:val="22"/>
          <w:szCs w:val="22"/>
        </w:rPr>
      </w:pPr>
      <w:r w:rsidRPr="00F67B38">
        <w:rPr>
          <w:b/>
          <w:caps/>
          <w:sz w:val="22"/>
          <w:szCs w:val="22"/>
        </w:rPr>
        <w:lastRenderedPageBreak/>
        <w:t>FUEL YARD ACTIVITIES</w:t>
      </w:r>
    </w:p>
    <w:p w:rsidR="002A2F03" w:rsidRPr="005A6AC0" w:rsidRDefault="002A2F03" w:rsidP="00F67B38">
      <w:pPr>
        <w:pStyle w:val="Header"/>
        <w:tabs>
          <w:tab w:val="clear" w:pos="8640"/>
        </w:tabs>
        <w:spacing w:before="120" w:after="120"/>
        <w:rPr>
          <w:sz w:val="22"/>
          <w:szCs w:val="22"/>
        </w:rPr>
      </w:pPr>
      <w:r w:rsidRPr="005A6AC0">
        <w:rPr>
          <w:caps/>
          <w:sz w:val="22"/>
          <w:szCs w:val="22"/>
        </w:rPr>
        <w:t>T</w:t>
      </w:r>
      <w:r w:rsidRPr="005A6AC0">
        <w:rPr>
          <w:sz w:val="22"/>
          <w:szCs w:val="22"/>
        </w:rPr>
        <w:t xml:space="preserve">his section of the permit addresses the following emissions </w:t>
      </w:r>
      <w:r w:rsidRPr="00C55BF3">
        <w:rPr>
          <w:sz w:val="22"/>
          <w:szCs w:val="22"/>
        </w:rPr>
        <w:t>unit</w:t>
      </w:r>
      <w:r w:rsidR="00850E2E" w:rsidRPr="00C55BF3">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939"/>
        <w:gridCol w:w="8835"/>
      </w:tblGrid>
      <w:tr w:rsidR="002A2F03" w:rsidRPr="005A6AC0" w:rsidTr="00B771A6">
        <w:tc>
          <w:tcPr>
            <w:tcW w:w="939" w:type="dxa"/>
          </w:tcPr>
          <w:p w:rsidR="002A2F03" w:rsidRPr="005A6AC0" w:rsidRDefault="002A2F03" w:rsidP="00C45463">
            <w:pPr>
              <w:jc w:val="center"/>
              <w:rPr>
                <w:b/>
                <w:sz w:val="22"/>
                <w:szCs w:val="22"/>
              </w:rPr>
            </w:pPr>
            <w:r w:rsidRPr="005A6AC0">
              <w:rPr>
                <w:sz w:val="22"/>
                <w:szCs w:val="22"/>
              </w:rPr>
              <w:br w:type="page"/>
            </w:r>
            <w:r w:rsidRPr="005A6AC0">
              <w:rPr>
                <w:sz w:val="22"/>
                <w:szCs w:val="22"/>
              </w:rPr>
              <w:br w:type="page"/>
            </w:r>
            <w:r w:rsidRPr="005A6AC0">
              <w:rPr>
                <w:b/>
                <w:sz w:val="22"/>
                <w:szCs w:val="22"/>
              </w:rPr>
              <w:t>EU No.</w:t>
            </w:r>
          </w:p>
        </w:tc>
        <w:tc>
          <w:tcPr>
            <w:tcW w:w="8835" w:type="dxa"/>
          </w:tcPr>
          <w:p w:rsidR="002A2F03" w:rsidRPr="005A6AC0" w:rsidRDefault="002A2F03" w:rsidP="00C45463">
            <w:pPr>
              <w:rPr>
                <w:b/>
                <w:sz w:val="22"/>
                <w:szCs w:val="22"/>
              </w:rPr>
            </w:pPr>
            <w:r w:rsidRPr="005A6AC0">
              <w:rPr>
                <w:b/>
                <w:sz w:val="22"/>
                <w:szCs w:val="22"/>
              </w:rPr>
              <w:t>Brief Description</w:t>
            </w:r>
          </w:p>
        </w:tc>
      </w:tr>
      <w:tr w:rsidR="002A2F03" w:rsidRPr="005A6AC0" w:rsidTr="00B771A6">
        <w:tc>
          <w:tcPr>
            <w:tcW w:w="939" w:type="dxa"/>
            <w:vAlign w:val="center"/>
          </w:tcPr>
          <w:p w:rsidR="002A2F03" w:rsidRPr="005A6AC0" w:rsidRDefault="002A2F03" w:rsidP="00C45463">
            <w:pPr>
              <w:jc w:val="center"/>
              <w:rPr>
                <w:sz w:val="22"/>
                <w:szCs w:val="22"/>
              </w:rPr>
            </w:pPr>
            <w:r w:rsidRPr="005A6AC0">
              <w:rPr>
                <w:sz w:val="22"/>
                <w:szCs w:val="22"/>
              </w:rPr>
              <w:t>008</w:t>
            </w:r>
          </w:p>
        </w:tc>
        <w:tc>
          <w:tcPr>
            <w:tcW w:w="8835" w:type="dxa"/>
          </w:tcPr>
          <w:p w:rsidR="002A2F03" w:rsidRPr="005A6AC0" w:rsidRDefault="002A2F03" w:rsidP="00C45463">
            <w:pPr>
              <w:rPr>
                <w:sz w:val="22"/>
                <w:szCs w:val="22"/>
              </w:rPr>
            </w:pPr>
            <w:r w:rsidRPr="005A6AC0">
              <w:rPr>
                <w:sz w:val="22"/>
                <w:szCs w:val="22"/>
              </w:rPr>
              <w:t>Fuel Yard</w:t>
            </w:r>
          </w:p>
        </w:tc>
      </w:tr>
    </w:tbl>
    <w:p w:rsidR="002A2F03" w:rsidRPr="005A6AC0" w:rsidRDefault="002A2F03" w:rsidP="009536F8">
      <w:pPr>
        <w:pStyle w:val="BodyText3"/>
        <w:jc w:val="left"/>
        <w:rPr>
          <w:b/>
          <w:szCs w:val="22"/>
        </w:rPr>
      </w:pPr>
    </w:p>
    <w:p w:rsidR="002A2F03" w:rsidRPr="005A6AC0" w:rsidRDefault="006361DD" w:rsidP="009536F8">
      <w:pPr>
        <w:pStyle w:val="BodyText3"/>
        <w:jc w:val="left"/>
        <w:rPr>
          <w:b/>
          <w:szCs w:val="22"/>
        </w:rPr>
      </w:pPr>
      <w:r w:rsidRPr="005A6AC0">
        <w:rPr>
          <w:b/>
          <w:szCs w:val="22"/>
        </w:rPr>
        <w:t xml:space="preserve">PERMIT BEING MODIFIED: </w:t>
      </w:r>
      <w:r w:rsidR="002A2F03" w:rsidRPr="005A6AC0">
        <w:rPr>
          <w:b/>
          <w:szCs w:val="22"/>
        </w:rPr>
        <w:t xml:space="preserve"> No. 0570040-006-AC </w:t>
      </w:r>
    </w:p>
    <w:p w:rsidR="008A0C95" w:rsidRPr="005A6AC0" w:rsidRDefault="005D4DBE" w:rsidP="008A0C95">
      <w:pPr>
        <w:tabs>
          <w:tab w:val="left" w:pos="0"/>
        </w:tabs>
        <w:suppressAutoHyphens/>
        <w:spacing w:after="120"/>
        <w:rPr>
          <w:sz w:val="22"/>
          <w:szCs w:val="22"/>
        </w:rPr>
      </w:pPr>
      <w:r w:rsidRPr="005A6AC0">
        <w:rPr>
          <w:sz w:val="22"/>
          <w:szCs w:val="22"/>
          <w:u w:val="single"/>
        </w:rPr>
        <w:t>Description</w:t>
      </w:r>
      <w:r w:rsidR="008A0C95" w:rsidRPr="005A6AC0">
        <w:rPr>
          <w:sz w:val="22"/>
          <w:szCs w:val="22"/>
        </w:rPr>
        <w:t>:  Emission Point Summary for Fuel Yard</w:t>
      </w:r>
    </w:p>
    <w:tbl>
      <w:tblPr>
        <w:tblW w:w="0" w:type="auto"/>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B7"/>
      </w:tblPr>
      <w:tblGrid>
        <w:gridCol w:w="3935"/>
        <w:gridCol w:w="1710"/>
        <w:gridCol w:w="1440"/>
        <w:gridCol w:w="1530"/>
        <w:gridCol w:w="1149"/>
      </w:tblGrid>
      <w:tr w:rsidR="008A0C95" w:rsidRPr="005A6AC0" w:rsidTr="00DE5519">
        <w:trPr>
          <w:trHeight w:val="363"/>
        </w:trPr>
        <w:tc>
          <w:tcPr>
            <w:tcW w:w="3935" w:type="dxa"/>
            <w:tcBorders>
              <w:bottom w:val="single" w:sz="12" w:space="0" w:color="auto"/>
            </w:tcBorders>
            <w:shd w:val="clear" w:color="auto" w:fill="FFFFFF"/>
            <w:tcMar>
              <w:top w:w="43" w:type="dxa"/>
              <w:left w:w="43" w:type="dxa"/>
              <w:bottom w:w="43" w:type="dxa"/>
              <w:right w:w="43" w:type="dxa"/>
            </w:tcMar>
            <w:vAlign w:val="center"/>
          </w:tcPr>
          <w:p w:rsidR="008A0C95" w:rsidRPr="005A6AC0" w:rsidRDefault="008A0C95" w:rsidP="008A0C95">
            <w:pPr>
              <w:widowControl w:val="0"/>
              <w:spacing w:before="40" w:after="40"/>
              <w:rPr>
                <w:b/>
                <w:sz w:val="22"/>
                <w:szCs w:val="22"/>
              </w:rPr>
            </w:pPr>
            <w:r w:rsidRPr="005A6AC0">
              <w:rPr>
                <w:b/>
                <w:strike/>
                <w:sz w:val="22"/>
                <w:szCs w:val="22"/>
              </w:rPr>
              <w:br w:type="page"/>
            </w:r>
            <w:r w:rsidRPr="005A6AC0">
              <w:rPr>
                <w:b/>
                <w:sz w:val="22"/>
                <w:szCs w:val="22"/>
              </w:rPr>
              <w:t>Emission Point Description</w:t>
            </w:r>
          </w:p>
        </w:tc>
        <w:tc>
          <w:tcPr>
            <w:tcW w:w="1710" w:type="dxa"/>
            <w:tcBorders>
              <w:bottom w:val="single" w:sz="12" w:space="0" w:color="auto"/>
            </w:tcBorders>
            <w:shd w:val="clear" w:color="auto" w:fill="FFFFFF"/>
            <w:tcMar>
              <w:top w:w="43" w:type="dxa"/>
              <w:left w:w="43" w:type="dxa"/>
              <w:bottom w:w="43" w:type="dxa"/>
              <w:right w:w="43" w:type="dxa"/>
            </w:tcMar>
            <w:vAlign w:val="center"/>
          </w:tcPr>
          <w:p w:rsidR="008A0C95" w:rsidRPr="005A6AC0" w:rsidRDefault="008A0C95" w:rsidP="008A0C95">
            <w:pPr>
              <w:widowControl w:val="0"/>
              <w:spacing w:before="40" w:after="40"/>
              <w:jc w:val="center"/>
              <w:rPr>
                <w:b/>
                <w:sz w:val="22"/>
                <w:szCs w:val="22"/>
              </w:rPr>
            </w:pPr>
            <w:r w:rsidRPr="005A6AC0">
              <w:rPr>
                <w:b/>
                <w:sz w:val="22"/>
                <w:szCs w:val="22"/>
              </w:rPr>
              <w:t>ID No.</w:t>
            </w:r>
          </w:p>
        </w:tc>
        <w:tc>
          <w:tcPr>
            <w:tcW w:w="1440" w:type="dxa"/>
            <w:tcBorders>
              <w:bottom w:val="single" w:sz="12" w:space="0" w:color="auto"/>
            </w:tcBorders>
            <w:shd w:val="clear" w:color="auto" w:fill="FFFFFF"/>
            <w:tcMar>
              <w:top w:w="43" w:type="dxa"/>
              <w:left w:w="43" w:type="dxa"/>
              <w:bottom w:w="43" w:type="dxa"/>
              <w:right w:w="43" w:type="dxa"/>
            </w:tcMar>
          </w:tcPr>
          <w:p w:rsidR="008A0C95" w:rsidRPr="005A6AC0" w:rsidRDefault="008A0C95" w:rsidP="008A0C95">
            <w:pPr>
              <w:widowControl w:val="0"/>
              <w:spacing w:before="40"/>
              <w:jc w:val="center"/>
              <w:rPr>
                <w:b/>
                <w:sz w:val="22"/>
                <w:szCs w:val="22"/>
              </w:rPr>
            </w:pPr>
            <w:r w:rsidRPr="005A6AC0">
              <w:rPr>
                <w:b/>
                <w:sz w:val="22"/>
                <w:szCs w:val="22"/>
              </w:rPr>
              <w:t>Throughput</w:t>
            </w:r>
          </w:p>
          <w:p w:rsidR="008A0C95" w:rsidRPr="005A6AC0" w:rsidRDefault="008A0C95" w:rsidP="008A0C95">
            <w:pPr>
              <w:widowControl w:val="0"/>
              <w:spacing w:after="40"/>
              <w:jc w:val="center"/>
              <w:rPr>
                <w:b/>
                <w:sz w:val="22"/>
                <w:szCs w:val="22"/>
              </w:rPr>
            </w:pPr>
            <w:r w:rsidRPr="005A6AC0">
              <w:rPr>
                <w:b/>
                <w:sz w:val="22"/>
                <w:szCs w:val="22"/>
              </w:rPr>
              <w:t>TPH</w:t>
            </w:r>
          </w:p>
        </w:tc>
        <w:tc>
          <w:tcPr>
            <w:tcW w:w="1530" w:type="dxa"/>
            <w:tcBorders>
              <w:bottom w:val="single" w:sz="12" w:space="0" w:color="auto"/>
            </w:tcBorders>
            <w:shd w:val="clear" w:color="auto" w:fill="FFFFFF"/>
            <w:tcMar>
              <w:top w:w="43" w:type="dxa"/>
              <w:left w:w="43" w:type="dxa"/>
              <w:bottom w:w="43" w:type="dxa"/>
              <w:right w:w="43" w:type="dxa"/>
            </w:tcMar>
          </w:tcPr>
          <w:p w:rsidR="008A0C95" w:rsidRPr="005A6AC0" w:rsidRDefault="008A0C95" w:rsidP="008A0C95">
            <w:pPr>
              <w:widowControl w:val="0"/>
              <w:spacing w:before="40"/>
              <w:jc w:val="center"/>
              <w:rPr>
                <w:b/>
                <w:sz w:val="22"/>
                <w:szCs w:val="22"/>
              </w:rPr>
            </w:pPr>
            <w:r w:rsidRPr="005A6AC0">
              <w:rPr>
                <w:b/>
                <w:sz w:val="22"/>
                <w:szCs w:val="22"/>
              </w:rPr>
              <w:t>Control</w:t>
            </w:r>
          </w:p>
          <w:p w:rsidR="008A0C95" w:rsidRPr="005A6AC0" w:rsidRDefault="008A0C95" w:rsidP="008A0C95">
            <w:pPr>
              <w:widowControl w:val="0"/>
              <w:spacing w:after="40"/>
              <w:jc w:val="center"/>
              <w:rPr>
                <w:b/>
                <w:sz w:val="22"/>
                <w:szCs w:val="22"/>
              </w:rPr>
            </w:pPr>
            <w:r w:rsidRPr="005A6AC0">
              <w:rPr>
                <w:b/>
                <w:sz w:val="22"/>
                <w:szCs w:val="22"/>
              </w:rPr>
              <w:t>Method</w:t>
            </w:r>
          </w:p>
        </w:tc>
        <w:tc>
          <w:tcPr>
            <w:tcW w:w="1149" w:type="dxa"/>
            <w:tcBorders>
              <w:bottom w:val="single" w:sz="12" w:space="0" w:color="auto"/>
            </w:tcBorders>
            <w:shd w:val="clear" w:color="auto" w:fill="FFFFFF"/>
            <w:tcMar>
              <w:top w:w="43" w:type="dxa"/>
              <w:left w:w="43" w:type="dxa"/>
              <w:bottom w:w="43" w:type="dxa"/>
              <w:right w:w="43" w:type="dxa"/>
            </w:tcMar>
            <w:vAlign w:val="center"/>
          </w:tcPr>
          <w:p w:rsidR="008A0C95" w:rsidRPr="005A6AC0" w:rsidRDefault="008A0C95" w:rsidP="008A0C95">
            <w:pPr>
              <w:widowControl w:val="0"/>
              <w:spacing w:before="40" w:after="40"/>
              <w:jc w:val="center"/>
              <w:rPr>
                <w:b/>
                <w:sz w:val="22"/>
                <w:szCs w:val="22"/>
              </w:rPr>
            </w:pPr>
            <w:r w:rsidRPr="005A6AC0">
              <w:rPr>
                <w:b/>
                <w:sz w:val="22"/>
                <w:szCs w:val="22"/>
              </w:rPr>
              <w:t>Efficiency</w:t>
            </w:r>
          </w:p>
        </w:tc>
      </w:tr>
      <w:tr w:rsidR="008A0C95" w:rsidRPr="005A6AC0" w:rsidTr="00DE5519">
        <w:trPr>
          <w:trHeight w:hRule="exact" w:val="300"/>
        </w:trPr>
        <w:tc>
          <w:tcPr>
            <w:tcW w:w="3935" w:type="dxa"/>
            <w:tcBorders>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trike/>
                <w:sz w:val="21"/>
                <w:szCs w:val="21"/>
                <w:highlight w:val="yellow"/>
              </w:rPr>
            </w:pPr>
            <w:r w:rsidRPr="00B771A6">
              <w:rPr>
                <w:strike/>
                <w:sz w:val="21"/>
                <w:szCs w:val="21"/>
                <w:highlight w:val="yellow"/>
              </w:rPr>
              <w:t>Barge to clamshell</w:t>
            </w:r>
          </w:p>
        </w:tc>
        <w:tc>
          <w:tcPr>
            <w:tcW w:w="1710" w:type="dxa"/>
            <w:tcBorders>
              <w:bottom w:val="single" w:sz="8" w:space="0" w:color="auto"/>
            </w:tcBorders>
            <w:tcMar>
              <w:top w:w="43" w:type="dxa"/>
              <w:left w:w="43" w:type="dxa"/>
              <w:bottom w:w="43" w:type="dxa"/>
              <w:right w:w="43" w:type="dxa"/>
            </w:tcMar>
          </w:tcPr>
          <w:p w:rsidR="008A0C95" w:rsidRPr="00B771A6" w:rsidRDefault="008A0C95" w:rsidP="008A0C95">
            <w:pPr>
              <w:widowControl w:val="0"/>
              <w:tabs>
                <w:tab w:val="left" w:pos="252"/>
              </w:tabs>
              <w:spacing w:before="40" w:after="40"/>
              <w:jc w:val="center"/>
              <w:rPr>
                <w:strike/>
                <w:sz w:val="21"/>
                <w:szCs w:val="21"/>
                <w:highlight w:val="yellow"/>
              </w:rPr>
            </w:pPr>
            <w:r w:rsidRPr="00B771A6">
              <w:rPr>
                <w:strike/>
                <w:sz w:val="21"/>
                <w:szCs w:val="21"/>
                <w:highlight w:val="yellow"/>
              </w:rPr>
              <w:t>FH-001/002</w:t>
            </w:r>
          </w:p>
        </w:tc>
        <w:tc>
          <w:tcPr>
            <w:tcW w:w="1440" w:type="dxa"/>
            <w:tcBorders>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2,300</w:t>
            </w:r>
          </w:p>
        </w:tc>
        <w:tc>
          <w:tcPr>
            <w:tcW w:w="1530" w:type="dxa"/>
            <w:tcBorders>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DS</w:t>
            </w:r>
          </w:p>
        </w:tc>
        <w:tc>
          <w:tcPr>
            <w:tcW w:w="1149" w:type="dxa"/>
            <w:tcBorders>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95%</w:t>
            </w:r>
          </w:p>
        </w:tc>
      </w:tr>
      <w:tr w:rsidR="008A0C95" w:rsidRPr="005A6AC0" w:rsidTr="00DE5519">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trike/>
                <w:sz w:val="21"/>
                <w:szCs w:val="21"/>
                <w:highlight w:val="yellow"/>
              </w:rPr>
            </w:pPr>
            <w:r w:rsidRPr="00B771A6">
              <w:rPr>
                <w:strike/>
                <w:sz w:val="21"/>
                <w:szCs w:val="21"/>
                <w:highlight w:val="yellow"/>
              </w:rPr>
              <w:t>Barge to continuous unloader</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FH-003</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2,300</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95%</w:t>
            </w:r>
          </w:p>
        </w:tc>
      </w:tr>
      <w:tr w:rsidR="008A0C95" w:rsidRPr="005A6AC0" w:rsidTr="00DE5519">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trike/>
                <w:sz w:val="21"/>
                <w:szCs w:val="21"/>
                <w:highlight w:val="yellow"/>
              </w:rPr>
            </w:pPr>
            <w:r w:rsidRPr="00B771A6">
              <w:rPr>
                <w:strike/>
                <w:sz w:val="21"/>
                <w:szCs w:val="21"/>
                <w:highlight w:val="yellow"/>
              </w:rPr>
              <w:t>Clamshell to barge unloading hopper</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FH-004/005</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2,300</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95%</w:t>
            </w:r>
          </w:p>
        </w:tc>
      </w:tr>
      <w:tr w:rsidR="008A0C95" w:rsidRPr="005A6AC0" w:rsidTr="00DE5519">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trike/>
                <w:sz w:val="21"/>
                <w:szCs w:val="21"/>
                <w:highlight w:val="yellow"/>
              </w:rPr>
            </w:pPr>
            <w:r w:rsidRPr="00B771A6">
              <w:rPr>
                <w:strike/>
                <w:sz w:val="21"/>
                <w:szCs w:val="21"/>
                <w:highlight w:val="yellow"/>
              </w:rPr>
              <w:t>Continuous unloader to conveyor A</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FH-006</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2,300</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95%</w:t>
            </w:r>
          </w:p>
        </w:tc>
      </w:tr>
      <w:tr w:rsidR="008A0C95" w:rsidRPr="005A6AC0" w:rsidTr="00DE5519">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trike/>
                <w:sz w:val="21"/>
                <w:szCs w:val="21"/>
                <w:highlight w:val="yellow"/>
              </w:rPr>
            </w:pPr>
            <w:r w:rsidRPr="00B771A6">
              <w:rPr>
                <w:strike/>
                <w:sz w:val="21"/>
                <w:szCs w:val="21"/>
                <w:highlight w:val="yellow"/>
              </w:rPr>
              <w:t>Barge unloading hoppers to conveyor B</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FH-008/009</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2,300</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**DS/E</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95%</w:t>
            </w:r>
          </w:p>
        </w:tc>
      </w:tr>
      <w:tr w:rsidR="008A0C95" w:rsidRPr="005A6AC0" w:rsidTr="00DE5519">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trike/>
                <w:sz w:val="21"/>
                <w:szCs w:val="21"/>
                <w:highlight w:val="yellow"/>
              </w:rPr>
            </w:pPr>
            <w:r w:rsidRPr="00B771A6">
              <w:rPr>
                <w:strike/>
                <w:sz w:val="21"/>
                <w:szCs w:val="21"/>
                <w:highlight w:val="yellow"/>
              </w:rPr>
              <w:t>Railcar to rail unloading hopper</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FH-013</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2,300</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DS/E</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95%</w:t>
            </w:r>
          </w:p>
        </w:tc>
      </w:tr>
      <w:tr w:rsidR="008A0C95" w:rsidRPr="005A6AC0" w:rsidTr="00DE5519">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trike/>
                <w:sz w:val="21"/>
                <w:szCs w:val="21"/>
                <w:highlight w:val="yellow"/>
              </w:rPr>
            </w:pPr>
            <w:r w:rsidRPr="00B771A6">
              <w:rPr>
                <w:strike/>
                <w:sz w:val="21"/>
                <w:szCs w:val="21"/>
                <w:highlight w:val="yellow"/>
              </w:rPr>
              <w:t>Rail unloading hopper to conveyor L</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FH-014</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2,300</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**DS/E</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trike/>
                <w:sz w:val="21"/>
                <w:szCs w:val="21"/>
                <w:highlight w:val="yellow"/>
              </w:rPr>
            </w:pPr>
            <w:r w:rsidRPr="00B771A6">
              <w:rPr>
                <w:strike/>
                <w:sz w:val="21"/>
                <w:szCs w:val="21"/>
                <w:highlight w:val="yellow"/>
              </w:rPr>
              <w:t>95%</w:t>
            </w:r>
          </w:p>
        </w:tc>
      </w:tr>
      <w:tr w:rsidR="008A0C95" w:rsidRPr="005A6AC0" w:rsidTr="00DE5519">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rPr>
                <w:sz w:val="21"/>
                <w:szCs w:val="21"/>
              </w:rPr>
            </w:pPr>
            <w:r w:rsidRPr="00B771A6">
              <w:rPr>
                <w:sz w:val="21"/>
                <w:szCs w:val="21"/>
              </w:rPr>
              <w:t>Fuel storage pile</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z w:val="21"/>
                <w:szCs w:val="21"/>
              </w:rPr>
            </w:pPr>
            <w:r w:rsidRPr="00B771A6">
              <w:rPr>
                <w:sz w:val="21"/>
                <w:szCs w:val="21"/>
              </w:rPr>
              <w:t>FH-022/023 a &amp; b</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z w:val="21"/>
                <w:szCs w:val="21"/>
              </w:rPr>
            </w:pPr>
            <w:r w:rsidRPr="00B771A6">
              <w:rPr>
                <w:sz w:val="21"/>
                <w:szCs w:val="21"/>
              </w:rPr>
              <w:t>NA</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C2946" w:rsidP="008A0C95">
            <w:pPr>
              <w:widowControl w:val="0"/>
              <w:spacing w:before="40" w:after="40"/>
              <w:jc w:val="center"/>
              <w:rPr>
                <w:sz w:val="21"/>
                <w:szCs w:val="21"/>
              </w:rPr>
            </w:pPr>
            <w:r w:rsidRPr="008C2946">
              <w:rPr>
                <w:sz w:val="21"/>
                <w:szCs w:val="21"/>
                <w:highlight w:val="yellow"/>
                <w:u w:val="double"/>
              </w:rPr>
              <w:t>MWS</w:t>
            </w:r>
            <w:r>
              <w:rPr>
                <w:sz w:val="21"/>
                <w:szCs w:val="21"/>
              </w:rPr>
              <w:t xml:space="preserve"> </w:t>
            </w:r>
            <w:r w:rsidR="008A0C95" w:rsidRPr="008C294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pacing w:before="40" w:after="40"/>
              <w:jc w:val="center"/>
              <w:rPr>
                <w:sz w:val="21"/>
                <w:szCs w:val="21"/>
              </w:rPr>
            </w:pPr>
            <w:r w:rsidRPr="00B771A6">
              <w:rPr>
                <w:sz w:val="21"/>
                <w:szCs w:val="21"/>
              </w:rPr>
              <w:t>50%</w:t>
            </w:r>
          </w:p>
        </w:tc>
      </w:tr>
      <w:tr w:rsidR="008C2946" w:rsidRPr="005A6AC0" w:rsidTr="00DE5519">
        <w:tblPrEx>
          <w:tblLook w:val="0000"/>
        </w:tblPrEx>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tabs>
                <w:tab w:val="left" w:pos="0"/>
              </w:tabs>
              <w:suppressAutoHyphens/>
              <w:spacing w:before="40" w:after="40"/>
              <w:rPr>
                <w:sz w:val="21"/>
                <w:szCs w:val="21"/>
              </w:rPr>
            </w:pPr>
            <w:r w:rsidRPr="00B771A6">
              <w:rPr>
                <w:sz w:val="21"/>
                <w:szCs w:val="21"/>
              </w:rPr>
              <w:t>Dozer operations of storage piles</w:t>
            </w:r>
          </w:p>
        </w:tc>
        <w:tc>
          <w:tcPr>
            <w:tcW w:w="171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rPr>
            </w:pPr>
            <w:r w:rsidRPr="00B771A6">
              <w:rPr>
                <w:sz w:val="21"/>
                <w:szCs w:val="21"/>
              </w:rPr>
              <w:t>FH-044</w:t>
            </w:r>
          </w:p>
        </w:tc>
        <w:tc>
          <w:tcPr>
            <w:tcW w:w="144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rPr>
            </w:pPr>
            <w:r w:rsidRPr="00B771A6">
              <w:rPr>
                <w:sz w:val="21"/>
                <w:szCs w:val="21"/>
              </w:rPr>
              <w:t>NA</w:t>
            </w:r>
          </w:p>
        </w:tc>
        <w:tc>
          <w:tcPr>
            <w:tcW w:w="153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D4335F">
            <w:pPr>
              <w:widowControl w:val="0"/>
              <w:spacing w:before="40" w:after="40"/>
              <w:jc w:val="center"/>
              <w:rPr>
                <w:sz w:val="21"/>
                <w:szCs w:val="21"/>
              </w:rPr>
            </w:pPr>
            <w:r w:rsidRPr="008C2946">
              <w:rPr>
                <w:sz w:val="21"/>
                <w:szCs w:val="21"/>
                <w:highlight w:val="yellow"/>
                <w:u w:val="double"/>
              </w:rPr>
              <w:t>MWS</w:t>
            </w:r>
            <w:r>
              <w:rPr>
                <w:sz w:val="21"/>
                <w:szCs w:val="21"/>
              </w:rPr>
              <w:t xml:space="preserve"> </w:t>
            </w:r>
            <w:r w:rsidRPr="008C294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rPr>
            </w:pPr>
            <w:r w:rsidRPr="00B771A6">
              <w:rPr>
                <w:sz w:val="21"/>
                <w:szCs w:val="21"/>
              </w:rPr>
              <w:t>50%</w:t>
            </w:r>
          </w:p>
        </w:tc>
      </w:tr>
      <w:tr w:rsidR="008C2946" w:rsidRPr="005A6AC0" w:rsidTr="00DE5519">
        <w:tblPrEx>
          <w:tblLook w:val="0000"/>
        </w:tblPrEx>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tabs>
                <w:tab w:val="left" w:pos="0"/>
              </w:tabs>
              <w:suppressAutoHyphens/>
              <w:spacing w:before="40" w:after="40"/>
              <w:rPr>
                <w:sz w:val="21"/>
                <w:szCs w:val="21"/>
              </w:rPr>
            </w:pPr>
            <w:r w:rsidRPr="00B771A6">
              <w:rPr>
                <w:sz w:val="21"/>
                <w:szCs w:val="21"/>
              </w:rPr>
              <w:t>Truck unloading - auxiliary</w:t>
            </w:r>
          </w:p>
        </w:tc>
        <w:tc>
          <w:tcPr>
            <w:tcW w:w="171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rPr>
            </w:pPr>
            <w:r w:rsidRPr="00B771A6">
              <w:rPr>
                <w:sz w:val="21"/>
                <w:szCs w:val="21"/>
              </w:rPr>
              <w:t>AH-001</w:t>
            </w:r>
          </w:p>
        </w:tc>
        <w:tc>
          <w:tcPr>
            <w:tcW w:w="144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rPr>
            </w:pPr>
            <w:r w:rsidRPr="00B771A6">
              <w:rPr>
                <w:sz w:val="21"/>
                <w:szCs w:val="21"/>
              </w:rPr>
              <w:t>400</w:t>
            </w:r>
          </w:p>
        </w:tc>
        <w:tc>
          <w:tcPr>
            <w:tcW w:w="153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D4335F">
            <w:pPr>
              <w:widowControl w:val="0"/>
              <w:spacing w:before="40" w:after="40"/>
              <w:jc w:val="center"/>
              <w:rPr>
                <w:sz w:val="21"/>
                <w:szCs w:val="21"/>
              </w:rPr>
            </w:pPr>
            <w:r w:rsidRPr="008C2946">
              <w:rPr>
                <w:sz w:val="21"/>
                <w:szCs w:val="21"/>
                <w:highlight w:val="yellow"/>
                <w:u w:val="double"/>
              </w:rPr>
              <w:t>MWS</w:t>
            </w:r>
            <w:r>
              <w:rPr>
                <w:sz w:val="21"/>
                <w:szCs w:val="21"/>
              </w:rPr>
              <w:t xml:space="preserve"> </w:t>
            </w:r>
            <w:r w:rsidRPr="008C294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rPr>
            </w:pPr>
            <w:r w:rsidRPr="00B771A6">
              <w:rPr>
                <w:sz w:val="21"/>
                <w:szCs w:val="21"/>
              </w:rPr>
              <w:t>85%</w:t>
            </w:r>
          </w:p>
        </w:tc>
      </w:tr>
      <w:tr w:rsidR="008A0C95" w:rsidRPr="005A6AC0" w:rsidTr="00DE5519">
        <w:tblPrEx>
          <w:tblLook w:val="0000"/>
        </w:tblPrEx>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tabs>
                <w:tab w:val="left" w:pos="0"/>
              </w:tabs>
              <w:suppressAutoHyphens/>
              <w:spacing w:before="40" w:after="40"/>
              <w:rPr>
                <w:sz w:val="21"/>
                <w:szCs w:val="21"/>
              </w:rPr>
            </w:pPr>
            <w:r w:rsidRPr="00B771A6">
              <w:rPr>
                <w:sz w:val="21"/>
                <w:szCs w:val="21"/>
              </w:rPr>
              <w:t>Storage pile</w:t>
            </w:r>
          </w:p>
        </w:tc>
        <w:tc>
          <w:tcPr>
            <w:tcW w:w="171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uppressAutoHyphens/>
              <w:spacing w:before="40" w:after="40"/>
              <w:jc w:val="center"/>
              <w:rPr>
                <w:sz w:val="21"/>
                <w:szCs w:val="21"/>
              </w:rPr>
            </w:pPr>
            <w:r w:rsidRPr="00B771A6">
              <w:rPr>
                <w:sz w:val="21"/>
                <w:szCs w:val="21"/>
              </w:rPr>
              <w:t>AH-002</w:t>
            </w:r>
          </w:p>
        </w:tc>
        <w:tc>
          <w:tcPr>
            <w:tcW w:w="1440"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uppressAutoHyphens/>
              <w:spacing w:before="40" w:after="40"/>
              <w:jc w:val="center"/>
              <w:rPr>
                <w:sz w:val="21"/>
                <w:szCs w:val="21"/>
              </w:rPr>
            </w:pPr>
            <w:r w:rsidRPr="00B771A6">
              <w:rPr>
                <w:sz w:val="21"/>
                <w:szCs w:val="21"/>
              </w:rPr>
              <w:t>400</w:t>
            </w:r>
          </w:p>
        </w:tc>
        <w:tc>
          <w:tcPr>
            <w:tcW w:w="1530" w:type="dxa"/>
            <w:tcBorders>
              <w:top w:val="single" w:sz="8" w:space="0" w:color="auto"/>
              <w:bottom w:val="single" w:sz="8" w:space="0" w:color="auto"/>
            </w:tcBorders>
            <w:tcMar>
              <w:top w:w="43" w:type="dxa"/>
              <w:left w:w="43" w:type="dxa"/>
              <w:bottom w:w="43" w:type="dxa"/>
              <w:right w:w="43" w:type="dxa"/>
            </w:tcMar>
          </w:tcPr>
          <w:p w:rsidR="008A0C95" w:rsidRPr="00B771A6" w:rsidRDefault="008C2946" w:rsidP="008A0C95">
            <w:pPr>
              <w:widowControl w:val="0"/>
              <w:suppressAutoHyphens/>
              <w:spacing w:before="40" w:after="40"/>
              <w:jc w:val="center"/>
              <w:rPr>
                <w:sz w:val="21"/>
                <w:szCs w:val="21"/>
              </w:rPr>
            </w:pPr>
            <w:r w:rsidRPr="008C2946">
              <w:rPr>
                <w:sz w:val="21"/>
                <w:szCs w:val="21"/>
                <w:highlight w:val="yellow"/>
                <w:u w:val="double"/>
              </w:rPr>
              <w:t>MWS</w:t>
            </w:r>
            <w:r w:rsidRPr="008C2946">
              <w:rPr>
                <w:sz w:val="21"/>
                <w:szCs w:val="21"/>
                <w:highlight w:val="yellow"/>
              </w:rPr>
              <w:t xml:space="preserve"> </w:t>
            </w:r>
            <w:r w:rsidR="008A0C95" w:rsidRPr="008C2946">
              <w:rPr>
                <w:strike/>
                <w:sz w:val="21"/>
                <w:szCs w:val="21"/>
                <w:highlight w:val="yellow"/>
              </w:rPr>
              <w:t>DS/E</w:t>
            </w:r>
          </w:p>
        </w:tc>
        <w:tc>
          <w:tcPr>
            <w:tcW w:w="1149" w:type="dxa"/>
            <w:tcBorders>
              <w:top w:val="single" w:sz="8" w:space="0" w:color="auto"/>
              <w:bottom w:val="single" w:sz="8" w:space="0" w:color="auto"/>
            </w:tcBorders>
            <w:tcMar>
              <w:top w:w="43" w:type="dxa"/>
              <w:left w:w="43" w:type="dxa"/>
              <w:bottom w:w="43" w:type="dxa"/>
              <w:right w:w="43" w:type="dxa"/>
            </w:tcMar>
          </w:tcPr>
          <w:p w:rsidR="008A0C95" w:rsidRPr="00B771A6" w:rsidRDefault="008A0C95" w:rsidP="008A0C95">
            <w:pPr>
              <w:widowControl w:val="0"/>
              <w:suppressAutoHyphens/>
              <w:spacing w:before="40" w:after="40"/>
              <w:jc w:val="center"/>
              <w:rPr>
                <w:sz w:val="21"/>
                <w:szCs w:val="21"/>
              </w:rPr>
            </w:pPr>
            <w:r w:rsidRPr="00B771A6">
              <w:rPr>
                <w:sz w:val="21"/>
                <w:szCs w:val="21"/>
              </w:rPr>
              <w:t>90%</w:t>
            </w:r>
          </w:p>
        </w:tc>
      </w:tr>
      <w:tr w:rsidR="008C2946" w:rsidRPr="005A6AC0" w:rsidTr="00DE5519">
        <w:tblPrEx>
          <w:tblLook w:val="0000"/>
        </w:tblPrEx>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tabs>
                <w:tab w:val="left" w:pos="0"/>
              </w:tabs>
              <w:suppressAutoHyphens/>
              <w:spacing w:before="40" w:after="40"/>
              <w:rPr>
                <w:sz w:val="21"/>
                <w:szCs w:val="21"/>
                <w:highlight w:val="yellow"/>
                <w:u w:val="double"/>
              </w:rPr>
            </w:pPr>
            <w:r w:rsidRPr="00B771A6">
              <w:rPr>
                <w:sz w:val="21"/>
                <w:szCs w:val="21"/>
                <w:highlight w:val="yellow"/>
                <w:u w:val="double"/>
              </w:rPr>
              <w:t>Truck dump to flux storage pile</w:t>
            </w:r>
          </w:p>
        </w:tc>
        <w:tc>
          <w:tcPr>
            <w:tcW w:w="171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OMH-001</w:t>
            </w:r>
          </w:p>
        </w:tc>
        <w:tc>
          <w:tcPr>
            <w:tcW w:w="144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NA</w:t>
            </w:r>
          </w:p>
        </w:tc>
        <w:tc>
          <w:tcPr>
            <w:tcW w:w="153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D4335F">
            <w:pPr>
              <w:widowControl w:val="0"/>
              <w:spacing w:before="40" w:after="40"/>
              <w:jc w:val="center"/>
              <w:rPr>
                <w:sz w:val="21"/>
                <w:szCs w:val="21"/>
              </w:rPr>
            </w:pPr>
            <w:r w:rsidRPr="008C2946">
              <w:rPr>
                <w:sz w:val="21"/>
                <w:szCs w:val="21"/>
                <w:highlight w:val="yellow"/>
                <w:u w:val="double"/>
              </w:rPr>
              <w:t>MWS</w:t>
            </w:r>
            <w:r>
              <w:rPr>
                <w:sz w:val="21"/>
                <w:szCs w:val="21"/>
              </w:rPr>
              <w:t xml:space="preserve"> </w:t>
            </w:r>
            <w:r w:rsidRPr="008C294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85%</w:t>
            </w:r>
          </w:p>
        </w:tc>
      </w:tr>
      <w:tr w:rsidR="008C2946" w:rsidRPr="005A6AC0" w:rsidTr="00DE5519">
        <w:tblPrEx>
          <w:tblLook w:val="0000"/>
        </w:tblPrEx>
        <w:trPr>
          <w:trHeight w:hRule="exact" w:val="300"/>
        </w:trPr>
        <w:tc>
          <w:tcPr>
            <w:tcW w:w="3935"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tabs>
                <w:tab w:val="left" w:pos="0"/>
              </w:tabs>
              <w:suppressAutoHyphens/>
              <w:spacing w:before="40" w:after="40"/>
              <w:rPr>
                <w:sz w:val="21"/>
                <w:szCs w:val="21"/>
                <w:highlight w:val="yellow"/>
                <w:u w:val="double"/>
              </w:rPr>
            </w:pPr>
            <w:r w:rsidRPr="00B771A6">
              <w:rPr>
                <w:sz w:val="21"/>
                <w:szCs w:val="21"/>
                <w:highlight w:val="yellow"/>
                <w:u w:val="double"/>
              </w:rPr>
              <w:t>Flux storage pile maintenance</w:t>
            </w:r>
          </w:p>
        </w:tc>
        <w:tc>
          <w:tcPr>
            <w:tcW w:w="171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OMH-002</w:t>
            </w:r>
          </w:p>
        </w:tc>
        <w:tc>
          <w:tcPr>
            <w:tcW w:w="144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NA</w:t>
            </w:r>
          </w:p>
        </w:tc>
        <w:tc>
          <w:tcPr>
            <w:tcW w:w="1530"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D4335F">
            <w:pPr>
              <w:widowControl w:val="0"/>
              <w:spacing w:before="40" w:after="40"/>
              <w:jc w:val="center"/>
              <w:rPr>
                <w:sz w:val="21"/>
                <w:szCs w:val="21"/>
              </w:rPr>
            </w:pPr>
            <w:r w:rsidRPr="008C2946">
              <w:rPr>
                <w:sz w:val="21"/>
                <w:szCs w:val="21"/>
                <w:highlight w:val="yellow"/>
                <w:u w:val="double"/>
              </w:rPr>
              <w:t>MWS</w:t>
            </w:r>
            <w:r>
              <w:rPr>
                <w:sz w:val="21"/>
                <w:szCs w:val="21"/>
              </w:rPr>
              <w:t xml:space="preserve"> </w:t>
            </w:r>
            <w:r w:rsidRPr="008C2946">
              <w:rPr>
                <w:strike/>
                <w:sz w:val="21"/>
                <w:szCs w:val="21"/>
                <w:highlight w:val="yellow"/>
              </w:rPr>
              <w:t>DS</w:t>
            </w:r>
          </w:p>
        </w:tc>
        <w:tc>
          <w:tcPr>
            <w:tcW w:w="1149" w:type="dxa"/>
            <w:tcBorders>
              <w:top w:val="single" w:sz="8" w:space="0" w:color="auto"/>
              <w:bottom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50%</w:t>
            </w:r>
          </w:p>
        </w:tc>
      </w:tr>
      <w:tr w:rsidR="008C2946" w:rsidRPr="005A6AC0" w:rsidTr="00DE5519">
        <w:tblPrEx>
          <w:tblLook w:val="0000"/>
        </w:tblPrEx>
        <w:trPr>
          <w:trHeight w:hRule="exact" w:val="300"/>
        </w:trPr>
        <w:tc>
          <w:tcPr>
            <w:tcW w:w="3935" w:type="dxa"/>
            <w:tcBorders>
              <w:top w:val="single" w:sz="8" w:space="0" w:color="auto"/>
            </w:tcBorders>
            <w:tcMar>
              <w:top w:w="43" w:type="dxa"/>
              <w:left w:w="43" w:type="dxa"/>
              <w:bottom w:w="43" w:type="dxa"/>
              <w:right w:w="43" w:type="dxa"/>
            </w:tcMar>
          </w:tcPr>
          <w:p w:rsidR="008C2946" w:rsidRPr="00B771A6" w:rsidRDefault="008C2946" w:rsidP="008A0C95">
            <w:pPr>
              <w:widowControl w:val="0"/>
              <w:tabs>
                <w:tab w:val="left" w:pos="0"/>
              </w:tabs>
              <w:suppressAutoHyphens/>
              <w:spacing w:before="40" w:after="40"/>
              <w:rPr>
                <w:sz w:val="21"/>
                <w:szCs w:val="21"/>
                <w:highlight w:val="yellow"/>
                <w:u w:val="double"/>
              </w:rPr>
            </w:pPr>
            <w:r w:rsidRPr="00B771A6">
              <w:rPr>
                <w:sz w:val="21"/>
                <w:szCs w:val="21"/>
                <w:highlight w:val="yellow"/>
                <w:u w:val="double"/>
              </w:rPr>
              <w:t>Flux storage pile</w:t>
            </w:r>
          </w:p>
        </w:tc>
        <w:tc>
          <w:tcPr>
            <w:tcW w:w="1710" w:type="dxa"/>
            <w:tcBorders>
              <w:top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OMH-003</w:t>
            </w:r>
          </w:p>
        </w:tc>
        <w:tc>
          <w:tcPr>
            <w:tcW w:w="1440" w:type="dxa"/>
            <w:tcBorders>
              <w:top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NA</w:t>
            </w:r>
          </w:p>
        </w:tc>
        <w:tc>
          <w:tcPr>
            <w:tcW w:w="1530" w:type="dxa"/>
            <w:tcBorders>
              <w:top w:val="single" w:sz="8" w:space="0" w:color="auto"/>
            </w:tcBorders>
            <w:tcMar>
              <w:top w:w="43" w:type="dxa"/>
              <w:left w:w="43" w:type="dxa"/>
              <w:bottom w:w="43" w:type="dxa"/>
              <w:right w:w="43" w:type="dxa"/>
            </w:tcMar>
          </w:tcPr>
          <w:p w:rsidR="008C2946" w:rsidRPr="00B771A6" w:rsidRDefault="008C2946" w:rsidP="00D4335F">
            <w:pPr>
              <w:widowControl w:val="0"/>
              <w:spacing w:before="40" w:after="40"/>
              <w:jc w:val="center"/>
              <w:rPr>
                <w:sz w:val="21"/>
                <w:szCs w:val="21"/>
              </w:rPr>
            </w:pPr>
            <w:r w:rsidRPr="008C2946">
              <w:rPr>
                <w:sz w:val="21"/>
                <w:szCs w:val="21"/>
                <w:highlight w:val="yellow"/>
                <w:u w:val="double"/>
              </w:rPr>
              <w:t>MWS</w:t>
            </w:r>
            <w:r>
              <w:rPr>
                <w:sz w:val="21"/>
                <w:szCs w:val="21"/>
              </w:rPr>
              <w:t xml:space="preserve"> </w:t>
            </w:r>
            <w:r w:rsidRPr="008C2946">
              <w:rPr>
                <w:strike/>
                <w:sz w:val="21"/>
                <w:szCs w:val="21"/>
                <w:highlight w:val="yellow"/>
              </w:rPr>
              <w:t>DS</w:t>
            </w:r>
          </w:p>
        </w:tc>
        <w:tc>
          <w:tcPr>
            <w:tcW w:w="1149" w:type="dxa"/>
            <w:tcBorders>
              <w:top w:val="single" w:sz="8" w:space="0" w:color="auto"/>
            </w:tcBorders>
            <w:tcMar>
              <w:top w:w="43" w:type="dxa"/>
              <w:left w:w="43" w:type="dxa"/>
              <w:bottom w:w="43" w:type="dxa"/>
              <w:right w:w="43" w:type="dxa"/>
            </w:tcMar>
          </w:tcPr>
          <w:p w:rsidR="008C2946" w:rsidRPr="00B771A6" w:rsidRDefault="008C2946" w:rsidP="008A0C95">
            <w:pPr>
              <w:widowControl w:val="0"/>
              <w:suppressAutoHyphens/>
              <w:spacing w:before="40" w:after="40"/>
              <w:jc w:val="center"/>
              <w:rPr>
                <w:sz w:val="21"/>
                <w:szCs w:val="21"/>
                <w:highlight w:val="yellow"/>
                <w:u w:val="double"/>
              </w:rPr>
            </w:pPr>
            <w:r w:rsidRPr="00B771A6">
              <w:rPr>
                <w:sz w:val="21"/>
                <w:szCs w:val="21"/>
                <w:highlight w:val="yellow"/>
                <w:u w:val="double"/>
              </w:rPr>
              <w:t>50%</w:t>
            </w:r>
          </w:p>
        </w:tc>
      </w:tr>
    </w:tbl>
    <w:p w:rsidR="008A0C95" w:rsidRPr="005A6AC0" w:rsidRDefault="008A0C95" w:rsidP="008A0C95">
      <w:pPr>
        <w:pStyle w:val="Header"/>
        <w:tabs>
          <w:tab w:val="clear" w:pos="4320"/>
          <w:tab w:val="clear" w:pos="8640"/>
          <w:tab w:val="left" w:pos="0"/>
        </w:tabs>
        <w:spacing w:before="120" w:after="120"/>
        <w:rPr>
          <w:strike/>
          <w:sz w:val="22"/>
          <w:szCs w:val="22"/>
          <w:highlight w:val="yellow"/>
        </w:rPr>
      </w:pPr>
      <w:r w:rsidRPr="005A6AC0">
        <w:rPr>
          <w:sz w:val="22"/>
          <w:szCs w:val="22"/>
        </w:rPr>
        <w:t xml:space="preserve">Notes:  </w:t>
      </w:r>
      <w:r w:rsidR="0095052A" w:rsidRPr="0095052A">
        <w:rPr>
          <w:sz w:val="22"/>
          <w:szCs w:val="22"/>
          <w:highlight w:val="yellow"/>
          <w:u w:val="double"/>
        </w:rPr>
        <w:t>“MWS” means manual water suppressant</w:t>
      </w:r>
      <w:r w:rsidR="0095052A">
        <w:rPr>
          <w:sz w:val="22"/>
          <w:szCs w:val="22"/>
        </w:rPr>
        <w:t xml:space="preserve">.  </w:t>
      </w:r>
      <w:r w:rsidRPr="005A6AC0">
        <w:rPr>
          <w:sz w:val="22"/>
          <w:szCs w:val="22"/>
        </w:rPr>
        <w:t xml:space="preserve">“DS” means dust suppressant.  “E” means enclosure.  “NA” means not applicable.  </w:t>
      </w:r>
      <w:r w:rsidRPr="005A6AC0">
        <w:rPr>
          <w:strike/>
          <w:sz w:val="22"/>
          <w:szCs w:val="22"/>
          <w:highlight w:val="yellow"/>
        </w:rPr>
        <w:t>The double asterisk (**) identifies the dust suppressant application point.</w:t>
      </w:r>
    </w:p>
    <w:p w:rsidR="008A0C95" w:rsidRPr="005A6AC0" w:rsidRDefault="008A0C95" w:rsidP="008A0C95">
      <w:pPr>
        <w:tabs>
          <w:tab w:val="left" w:pos="0"/>
        </w:tabs>
        <w:suppressAutoHyphens/>
        <w:spacing w:before="120" w:after="120"/>
        <w:rPr>
          <w:b/>
          <w:sz w:val="22"/>
          <w:szCs w:val="22"/>
          <w:u w:val="single"/>
        </w:rPr>
      </w:pPr>
      <w:r w:rsidRPr="005A6AC0">
        <w:rPr>
          <w:b/>
          <w:sz w:val="22"/>
          <w:szCs w:val="22"/>
          <w:u w:val="single"/>
        </w:rPr>
        <w:t>Monitoring of Operations</w:t>
      </w:r>
    </w:p>
    <w:p w:rsidR="008A0C95" w:rsidRPr="005A6AC0" w:rsidRDefault="008A0C95" w:rsidP="008A0C95">
      <w:pPr>
        <w:spacing w:after="120"/>
        <w:ind w:left="360" w:hanging="360"/>
        <w:jc w:val="both"/>
        <w:rPr>
          <w:sz w:val="22"/>
          <w:szCs w:val="22"/>
        </w:rPr>
      </w:pPr>
      <w:r w:rsidRPr="005A6AC0">
        <w:rPr>
          <w:sz w:val="22"/>
          <w:szCs w:val="22"/>
        </w:rPr>
        <w:t xml:space="preserve">7.  </w:t>
      </w:r>
      <w:r w:rsidRPr="005A6AC0">
        <w:rPr>
          <w:sz w:val="22"/>
          <w:szCs w:val="22"/>
          <w:u w:val="single"/>
        </w:rPr>
        <w:t>Proper Maintenance</w:t>
      </w:r>
      <w:r w:rsidRPr="005A6AC0">
        <w:rPr>
          <w:sz w:val="22"/>
          <w:szCs w:val="22"/>
        </w:rPr>
        <w:t>:  All controls associated with the transfer points shall be maintained to the extent that the capture efficiencies credited will be achieved.  [Rule 62-4.070(3), F.A.C</w:t>
      </w:r>
      <w:r w:rsidRPr="0012699E">
        <w:rPr>
          <w:sz w:val="22"/>
          <w:szCs w:val="22"/>
          <w:highlight w:val="yellow"/>
        </w:rPr>
        <w:t>.</w:t>
      </w:r>
      <w:r w:rsidR="0012699E" w:rsidRPr="0012699E">
        <w:rPr>
          <w:sz w:val="22"/>
          <w:szCs w:val="22"/>
          <w:highlight w:val="yellow"/>
          <w:u w:val="double"/>
        </w:rPr>
        <w:t>;</w:t>
      </w:r>
      <w:r w:rsidRPr="0012699E">
        <w:rPr>
          <w:sz w:val="22"/>
          <w:szCs w:val="22"/>
          <w:highlight w:val="yellow"/>
        </w:rPr>
        <w:t xml:space="preserve"> </w:t>
      </w:r>
      <w:r w:rsidRPr="0012699E">
        <w:rPr>
          <w:strike/>
          <w:sz w:val="22"/>
          <w:szCs w:val="22"/>
          <w:highlight w:val="yellow"/>
        </w:rPr>
        <w:t>and</w:t>
      </w:r>
      <w:r w:rsidRPr="005A6AC0">
        <w:rPr>
          <w:sz w:val="22"/>
          <w:szCs w:val="22"/>
        </w:rPr>
        <w:t xml:space="preserve"> Permit No. </w:t>
      </w:r>
      <w:r w:rsidRPr="005A6AC0">
        <w:rPr>
          <w:sz w:val="22"/>
          <w:szCs w:val="22"/>
          <w:highlight w:val="yellow"/>
          <w:u w:val="double"/>
        </w:rPr>
        <w:t>0570040-006</w:t>
      </w:r>
      <w:r w:rsidRPr="005A6AC0">
        <w:rPr>
          <w:sz w:val="22"/>
          <w:szCs w:val="22"/>
          <w:u w:val="double"/>
        </w:rPr>
        <w:t>-</w:t>
      </w:r>
      <w:r w:rsidRPr="005A6AC0">
        <w:rPr>
          <w:sz w:val="22"/>
          <w:szCs w:val="22"/>
          <w:highlight w:val="yellow"/>
          <w:u w:val="double"/>
        </w:rPr>
        <w:t>AC</w:t>
      </w:r>
      <w:r w:rsidRPr="005A6AC0">
        <w:rPr>
          <w:sz w:val="22"/>
          <w:szCs w:val="22"/>
          <w:highlight w:val="yellow"/>
        </w:rPr>
        <w:t xml:space="preserve"> </w:t>
      </w:r>
      <w:r w:rsidRPr="005A6AC0">
        <w:rPr>
          <w:strike/>
          <w:sz w:val="22"/>
          <w:szCs w:val="22"/>
          <w:highlight w:val="yellow"/>
        </w:rPr>
        <w:t>AO29-</w:t>
      </w:r>
      <w:r w:rsidRPr="0012699E">
        <w:rPr>
          <w:strike/>
          <w:sz w:val="22"/>
          <w:szCs w:val="22"/>
          <w:highlight w:val="yellow"/>
        </w:rPr>
        <w:t>216480</w:t>
      </w:r>
      <w:r w:rsidR="0012699E" w:rsidRPr="0012699E">
        <w:rPr>
          <w:strike/>
          <w:sz w:val="22"/>
          <w:szCs w:val="22"/>
          <w:highlight w:val="yellow"/>
        </w:rPr>
        <w:t xml:space="preserve"> </w:t>
      </w:r>
      <w:r w:rsidR="0012699E" w:rsidRPr="0012699E">
        <w:rPr>
          <w:sz w:val="22"/>
          <w:szCs w:val="22"/>
          <w:highlight w:val="yellow"/>
          <w:u w:val="double"/>
        </w:rPr>
        <w:t>and</w:t>
      </w:r>
      <w:r w:rsidR="0012699E" w:rsidRPr="00367789">
        <w:rPr>
          <w:sz w:val="22"/>
          <w:szCs w:val="22"/>
          <w:highlight w:val="yellow"/>
          <w:u w:val="double"/>
        </w:rPr>
        <w:t>, Application No. 0570040-</w:t>
      </w:r>
      <w:r w:rsidR="0012699E" w:rsidRPr="0084676E">
        <w:rPr>
          <w:sz w:val="22"/>
          <w:szCs w:val="22"/>
          <w:highlight w:val="yellow"/>
          <w:u w:val="double"/>
        </w:rPr>
        <w:t>0</w:t>
      </w:r>
      <w:r w:rsidR="0012699E">
        <w:rPr>
          <w:sz w:val="22"/>
          <w:szCs w:val="22"/>
          <w:highlight w:val="yellow"/>
          <w:u w:val="double"/>
        </w:rPr>
        <w:t>32</w:t>
      </w:r>
      <w:r w:rsidR="0012699E" w:rsidRPr="0084676E">
        <w:rPr>
          <w:sz w:val="22"/>
          <w:szCs w:val="22"/>
          <w:highlight w:val="yellow"/>
          <w:u w:val="double"/>
        </w:rPr>
        <w:t>-AC</w:t>
      </w:r>
      <w:r w:rsidR="0012699E" w:rsidRPr="0084676E">
        <w:rPr>
          <w:sz w:val="22"/>
          <w:szCs w:val="22"/>
        </w:rPr>
        <w:t>]</w:t>
      </w:r>
      <w:r w:rsidRPr="005A6AC0">
        <w:rPr>
          <w:sz w:val="22"/>
          <w:szCs w:val="22"/>
        </w:rPr>
        <w:t>]</w:t>
      </w:r>
    </w:p>
    <w:p w:rsidR="008A0C95" w:rsidRPr="00614953" w:rsidRDefault="008A0C95" w:rsidP="008A0C95">
      <w:pPr>
        <w:spacing w:after="120"/>
        <w:ind w:left="360" w:hanging="360"/>
        <w:jc w:val="both"/>
        <w:rPr>
          <w:strike/>
          <w:sz w:val="22"/>
          <w:szCs w:val="22"/>
          <w:highlight w:val="yellow"/>
        </w:rPr>
      </w:pPr>
      <w:r w:rsidRPr="00854024">
        <w:rPr>
          <w:sz w:val="22"/>
          <w:szCs w:val="22"/>
        </w:rPr>
        <w:t>17</w:t>
      </w:r>
      <w:r w:rsidRPr="00854024">
        <w:rPr>
          <w:sz w:val="22"/>
          <w:szCs w:val="22"/>
        </w:rPr>
        <w:tab/>
      </w:r>
      <w:r w:rsidRPr="00614953">
        <w:rPr>
          <w:strike/>
          <w:sz w:val="22"/>
          <w:szCs w:val="22"/>
          <w:highlight w:val="yellow"/>
          <w:u w:val="single"/>
        </w:rPr>
        <w:t>Operation and Maintenance Plan for Particulate Matter Control</w:t>
      </w:r>
    </w:p>
    <w:p w:rsidR="008A0C95" w:rsidRPr="00614953" w:rsidRDefault="008A0C95" w:rsidP="008A0C95">
      <w:pPr>
        <w:numPr>
          <w:ilvl w:val="3"/>
          <w:numId w:val="29"/>
        </w:numPr>
        <w:tabs>
          <w:tab w:val="clear" w:pos="1008"/>
        </w:tabs>
        <w:spacing w:after="120"/>
        <w:ind w:left="990" w:hanging="540"/>
        <w:rPr>
          <w:strike/>
          <w:sz w:val="22"/>
          <w:szCs w:val="22"/>
          <w:highlight w:val="yellow"/>
        </w:rPr>
      </w:pPr>
      <w:r w:rsidRPr="00614953">
        <w:rPr>
          <w:strike/>
          <w:sz w:val="22"/>
          <w:szCs w:val="22"/>
          <w:highlight w:val="yellow"/>
        </w:rPr>
        <w:tab/>
        <w:t>Process Parameters</w:t>
      </w:r>
    </w:p>
    <w:p w:rsidR="008A0C95" w:rsidRPr="005A6AC0" w:rsidRDefault="008A0C95" w:rsidP="008A0C95">
      <w:pPr>
        <w:numPr>
          <w:ilvl w:val="0"/>
          <w:numId w:val="30"/>
        </w:numPr>
        <w:tabs>
          <w:tab w:val="clear" w:pos="1008"/>
        </w:tabs>
        <w:spacing w:after="120"/>
        <w:ind w:left="1260"/>
        <w:rPr>
          <w:strike/>
          <w:sz w:val="22"/>
          <w:szCs w:val="22"/>
          <w:highlight w:val="yellow"/>
        </w:rPr>
      </w:pPr>
      <w:r w:rsidRPr="005A6AC0">
        <w:rPr>
          <w:strike/>
          <w:sz w:val="22"/>
          <w:szCs w:val="22"/>
          <w:highlight w:val="yellow"/>
        </w:rPr>
        <w:t>Operation Schedule: 8760 hours per year</w:t>
      </w:r>
    </w:p>
    <w:p w:rsidR="008A0C95" w:rsidRPr="005A6AC0" w:rsidRDefault="008A0C95" w:rsidP="008A0C95">
      <w:pPr>
        <w:numPr>
          <w:ilvl w:val="0"/>
          <w:numId w:val="30"/>
        </w:numPr>
        <w:tabs>
          <w:tab w:val="clear" w:pos="1008"/>
        </w:tabs>
        <w:spacing w:after="120"/>
        <w:ind w:left="1260"/>
        <w:rPr>
          <w:strike/>
          <w:sz w:val="22"/>
          <w:szCs w:val="22"/>
          <w:highlight w:val="yellow"/>
        </w:rPr>
      </w:pPr>
      <w:r w:rsidRPr="005A6AC0">
        <w:rPr>
          <w:strike/>
          <w:sz w:val="22"/>
          <w:szCs w:val="22"/>
          <w:highlight w:val="yellow"/>
        </w:rPr>
        <w:t>Equipment Data</w:t>
      </w:r>
    </w:p>
    <w:p w:rsidR="008A0C95" w:rsidRPr="005A6AC0" w:rsidRDefault="008A0C95" w:rsidP="008A0C95">
      <w:pPr>
        <w:tabs>
          <w:tab w:val="num" w:pos="1260"/>
        </w:tabs>
        <w:spacing w:after="60"/>
        <w:ind w:left="1080"/>
        <w:rPr>
          <w:strike/>
          <w:sz w:val="22"/>
          <w:szCs w:val="22"/>
          <w:highlight w:val="yellow"/>
        </w:rPr>
      </w:pPr>
      <w:r w:rsidRPr="005A6AC0">
        <w:rPr>
          <w:strike/>
          <w:sz w:val="22"/>
          <w:szCs w:val="22"/>
          <w:highlight w:val="yellow"/>
        </w:rPr>
        <w:tab/>
        <w:t>Conveyor Hoods:  Corrugated Aluminum</w:t>
      </w:r>
    </w:p>
    <w:p w:rsidR="008A0C95" w:rsidRPr="005A6AC0" w:rsidRDefault="008A0C95" w:rsidP="008A0C95">
      <w:pPr>
        <w:tabs>
          <w:tab w:val="num" w:pos="1260"/>
        </w:tabs>
        <w:spacing w:after="120"/>
        <w:ind w:left="1080"/>
        <w:rPr>
          <w:strike/>
          <w:sz w:val="22"/>
          <w:szCs w:val="22"/>
          <w:highlight w:val="yellow"/>
        </w:rPr>
      </w:pPr>
      <w:r w:rsidRPr="005A6AC0">
        <w:rPr>
          <w:strike/>
          <w:sz w:val="22"/>
          <w:szCs w:val="22"/>
          <w:highlight w:val="yellow"/>
        </w:rPr>
        <w:tab/>
        <w:t>Transfer Point Enclosures:  Carbon Steel</w:t>
      </w:r>
    </w:p>
    <w:p w:rsidR="008A0C95" w:rsidRPr="005A6AC0" w:rsidRDefault="008A0C95" w:rsidP="008A0C95">
      <w:pPr>
        <w:numPr>
          <w:ilvl w:val="3"/>
          <w:numId w:val="29"/>
        </w:numPr>
        <w:tabs>
          <w:tab w:val="clear" w:pos="1008"/>
        </w:tabs>
        <w:spacing w:after="120"/>
        <w:ind w:left="990" w:hanging="540"/>
        <w:rPr>
          <w:strike/>
          <w:sz w:val="22"/>
          <w:szCs w:val="22"/>
          <w:highlight w:val="yellow"/>
        </w:rPr>
      </w:pPr>
      <w:r w:rsidRPr="005A6AC0">
        <w:rPr>
          <w:strike/>
          <w:sz w:val="22"/>
          <w:szCs w:val="22"/>
          <w:highlight w:val="yellow"/>
        </w:rPr>
        <w:t>Inspection and Maintenance Procedures:  If operating, the fuel yard particulate matter control equipment shall receive regular preventative maintenance as follows:</w:t>
      </w:r>
    </w:p>
    <w:p w:rsidR="008A0C95" w:rsidRPr="005A6AC0" w:rsidRDefault="008A0C95" w:rsidP="008A0C95">
      <w:pPr>
        <w:numPr>
          <w:ilvl w:val="4"/>
          <w:numId w:val="29"/>
        </w:numPr>
        <w:spacing w:after="120"/>
        <w:rPr>
          <w:strike/>
          <w:sz w:val="22"/>
          <w:szCs w:val="22"/>
          <w:highlight w:val="yellow"/>
        </w:rPr>
      </w:pPr>
      <w:r w:rsidRPr="005A6AC0">
        <w:rPr>
          <w:strike/>
          <w:sz w:val="22"/>
          <w:szCs w:val="22"/>
          <w:highlight w:val="yellow"/>
        </w:rPr>
        <w:t>Conveyor Enclosures</w:t>
      </w:r>
    </w:p>
    <w:p w:rsidR="008A0C95" w:rsidRPr="005A6AC0" w:rsidRDefault="008A0C95" w:rsidP="008A0C95">
      <w:pPr>
        <w:numPr>
          <w:ilvl w:val="5"/>
          <w:numId w:val="31"/>
        </w:numPr>
        <w:tabs>
          <w:tab w:val="clear" w:pos="1872"/>
          <w:tab w:val="left" w:pos="1710"/>
        </w:tabs>
        <w:spacing w:after="60"/>
        <w:ind w:left="1440" w:hanging="180"/>
        <w:jc w:val="both"/>
        <w:rPr>
          <w:strike/>
          <w:sz w:val="22"/>
          <w:szCs w:val="22"/>
          <w:highlight w:val="yellow"/>
        </w:rPr>
      </w:pPr>
      <w:r w:rsidRPr="005A6AC0">
        <w:rPr>
          <w:strike/>
          <w:sz w:val="22"/>
          <w:szCs w:val="22"/>
          <w:highlight w:val="yellow"/>
        </w:rPr>
        <w:lastRenderedPageBreak/>
        <w:t>Daily random visual inspections of conveyor hoods.</w:t>
      </w:r>
    </w:p>
    <w:p w:rsidR="008A0C95" w:rsidRPr="005A6AC0" w:rsidRDefault="008A0C95" w:rsidP="008A0C95">
      <w:pPr>
        <w:numPr>
          <w:ilvl w:val="5"/>
          <w:numId w:val="31"/>
        </w:numPr>
        <w:tabs>
          <w:tab w:val="clear" w:pos="1872"/>
          <w:tab w:val="left" w:pos="1710"/>
        </w:tabs>
        <w:spacing w:after="120"/>
        <w:ind w:left="1440" w:hanging="180"/>
        <w:jc w:val="both"/>
        <w:rPr>
          <w:strike/>
          <w:sz w:val="22"/>
          <w:szCs w:val="22"/>
          <w:highlight w:val="yellow"/>
        </w:rPr>
      </w:pPr>
      <w:r w:rsidRPr="005A6AC0">
        <w:rPr>
          <w:strike/>
          <w:sz w:val="22"/>
          <w:szCs w:val="22"/>
          <w:highlight w:val="yellow"/>
        </w:rPr>
        <w:t>Daily random visual inspection of the transfer points chute work.</w:t>
      </w:r>
    </w:p>
    <w:p w:rsidR="008A0C95" w:rsidRPr="008C2946" w:rsidRDefault="008A0C95" w:rsidP="008A0C95">
      <w:pPr>
        <w:numPr>
          <w:ilvl w:val="4"/>
          <w:numId w:val="29"/>
        </w:numPr>
        <w:spacing w:after="120"/>
        <w:rPr>
          <w:strike/>
          <w:sz w:val="22"/>
          <w:szCs w:val="22"/>
          <w:highlight w:val="yellow"/>
        </w:rPr>
      </w:pPr>
      <w:r w:rsidRPr="008C2946">
        <w:rPr>
          <w:strike/>
          <w:sz w:val="22"/>
          <w:szCs w:val="22"/>
          <w:highlight w:val="yellow"/>
        </w:rPr>
        <w:t>Dust Suppression System</w:t>
      </w:r>
    </w:p>
    <w:p w:rsidR="008A0C95" w:rsidRPr="008C2946" w:rsidRDefault="008A0C95" w:rsidP="008A0C95">
      <w:pPr>
        <w:numPr>
          <w:ilvl w:val="4"/>
          <w:numId w:val="32"/>
        </w:numPr>
        <w:tabs>
          <w:tab w:val="clear" w:pos="1440"/>
          <w:tab w:val="num" w:pos="1620"/>
        </w:tabs>
        <w:spacing w:after="60"/>
        <w:ind w:left="1620" w:hanging="360"/>
        <w:jc w:val="both"/>
        <w:rPr>
          <w:strike/>
          <w:sz w:val="22"/>
          <w:szCs w:val="22"/>
          <w:highlight w:val="yellow"/>
        </w:rPr>
      </w:pPr>
      <w:r w:rsidRPr="008C2946">
        <w:rPr>
          <w:strike/>
          <w:sz w:val="22"/>
          <w:szCs w:val="22"/>
          <w:highlight w:val="yellow"/>
        </w:rPr>
        <w:t>Quarterly inspection of system for water leaks.</w:t>
      </w:r>
    </w:p>
    <w:p w:rsidR="008A0C95" w:rsidRPr="008C2946" w:rsidRDefault="008A0C95" w:rsidP="008A0C95">
      <w:pPr>
        <w:numPr>
          <w:ilvl w:val="4"/>
          <w:numId w:val="32"/>
        </w:numPr>
        <w:tabs>
          <w:tab w:val="clear" w:pos="1440"/>
          <w:tab w:val="num" w:pos="1620"/>
        </w:tabs>
        <w:spacing w:after="60"/>
        <w:ind w:left="1620" w:hanging="360"/>
        <w:jc w:val="both"/>
        <w:rPr>
          <w:strike/>
          <w:sz w:val="22"/>
          <w:szCs w:val="22"/>
          <w:highlight w:val="yellow"/>
        </w:rPr>
      </w:pPr>
      <w:r w:rsidRPr="008C2946">
        <w:rPr>
          <w:strike/>
          <w:sz w:val="22"/>
          <w:szCs w:val="22"/>
          <w:highlight w:val="yellow"/>
        </w:rPr>
        <w:t>Quarterly inspection of spray nozzles.</w:t>
      </w:r>
    </w:p>
    <w:p w:rsidR="008A0C95" w:rsidRPr="008C2946" w:rsidRDefault="008A0C95" w:rsidP="008A0C95">
      <w:pPr>
        <w:spacing w:after="120"/>
        <w:ind w:left="1620"/>
        <w:jc w:val="both"/>
        <w:rPr>
          <w:strike/>
          <w:sz w:val="22"/>
          <w:szCs w:val="22"/>
        </w:rPr>
      </w:pPr>
      <w:r w:rsidRPr="008C2946">
        <w:rPr>
          <w:strike/>
          <w:sz w:val="22"/>
          <w:szCs w:val="22"/>
          <w:highlight w:val="yellow"/>
        </w:rPr>
        <w:t>The pumps, tanks, etc., that make-up the dust suppression system undergo normal maintenance including lubrication, flushing, and draining.</w:t>
      </w:r>
    </w:p>
    <w:p w:rsidR="008A0C95" w:rsidRPr="00803CC8" w:rsidRDefault="008A0C95" w:rsidP="008A0C95">
      <w:pPr>
        <w:spacing w:after="120"/>
        <w:ind w:left="360"/>
        <w:jc w:val="both"/>
        <w:rPr>
          <w:sz w:val="22"/>
          <w:szCs w:val="22"/>
          <w:u w:val="double"/>
        </w:rPr>
      </w:pPr>
      <w:r w:rsidRPr="005A6AC0">
        <w:rPr>
          <w:sz w:val="22"/>
          <w:szCs w:val="22"/>
        </w:rPr>
        <w:t xml:space="preserve">[Rule 62-296.700, F.A.C.; </w:t>
      </w:r>
      <w:r w:rsidRPr="00803CC8">
        <w:rPr>
          <w:sz w:val="22"/>
          <w:szCs w:val="22"/>
          <w:highlight w:val="yellow"/>
          <w:u w:val="double"/>
        </w:rPr>
        <w:t>Permit No. 0570040-006-AC</w:t>
      </w:r>
      <w:r w:rsidR="00C41BF3">
        <w:rPr>
          <w:sz w:val="22"/>
          <w:szCs w:val="22"/>
          <w:highlight w:val="yellow"/>
          <w:u w:val="double"/>
        </w:rPr>
        <w:t>;</w:t>
      </w:r>
      <w:r w:rsidR="0012699E">
        <w:rPr>
          <w:sz w:val="22"/>
          <w:szCs w:val="22"/>
          <w:highlight w:val="yellow"/>
          <w:u w:val="double"/>
        </w:rPr>
        <w:t xml:space="preserve"> </w:t>
      </w:r>
      <w:r w:rsidR="0012699E" w:rsidRPr="00367789">
        <w:rPr>
          <w:sz w:val="22"/>
          <w:szCs w:val="22"/>
          <w:highlight w:val="yellow"/>
          <w:u w:val="double"/>
        </w:rPr>
        <w:t>and, Application No. 0570040-</w:t>
      </w:r>
      <w:r w:rsidR="0012699E" w:rsidRPr="0084676E">
        <w:rPr>
          <w:sz w:val="22"/>
          <w:szCs w:val="22"/>
          <w:highlight w:val="yellow"/>
          <w:u w:val="double"/>
        </w:rPr>
        <w:t>0</w:t>
      </w:r>
      <w:r w:rsidR="0012699E">
        <w:rPr>
          <w:sz w:val="22"/>
          <w:szCs w:val="22"/>
          <w:highlight w:val="yellow"/>
          <w:u w:val="double"/>
        </w:rPr>
        <w:t>32</w:t>
      </w:r>
      <w:r w:rsidR="0012699E" w:rsidRPr="0084676E">
        <w:rPr>
          <w:sz w:val="22"/>
          <w:szCs w:val="22"/>
          <w:highlight w:val="yellow"/>
          <w:u w:val="double"/>
        </w:rPr>
        <w:t>-AC</w:t>
      </w:r>
      <w:r w:rsidR="0012699E" w:rsidRPr="0084676E">
        <w:rPr>
          <w:sz w:val="22"/>
          <w:szCs w:val="22"/>
        </w:rPr>
        <w:t>]</w:t>
      </w:r>
    </w:p>
    <w:p w:rsidR="008A0C95" w:rsidRPr="005A6AC0" w:rsidRDefault="008A0C95" w:rsidP="008A0C95">
      <w:pPr>
        <w:tabs>
          <w:tab w:val="left" w:pos="0"/>
        </w:tabs>
        <w:suppressAutoHyphens/>
        <w:spacing w:after="120"/>
        <w:rPr>
          <w:b/>
          <w:sz w:val="22"/>
          <w:szCs w:val="22"/>
          <w:u w:val="single"/>
        </w:rPr>
      </w:pPr>
      <w:r w:rsidRPr="005A6AC0">
        <w:rPr>
          <w:b/>
          <w:sz w:val="22"/>
          <w:szCs w:val="22"/>
          <w:u w:val="single"/>
        </w:rPr>
        <w:t>Test Methods and Procedures</w:t>
      </w:r>
    </w:p>
    <w:p w:rsidR="008A0C95" w:rsidRPr="005A6AC0" w:rsidRDefault="008A0C95" w:rsidP="008A0C95">
      <w:pPr>
        <w:spacing w:after="120"/>
        <w:ind w:left="360" w:hanging="360"/>
        <w:jc w:val="both"/>
        <w:rPr>
          <w:strike/>
          <w:sz w:val="22"/>
          <w:szCs w:val="22"/>
          <w:highlight w:val="yellow"/>
        </w:rPr>
      </w:pPr>
      <w:r w:rsidRPr="005A6AC0">
        <w:rPr>
          <w:sz w:val="22"/>
          <w:szCs w:val="22"/>
        </w:rPr>
        <w:t xml:space="preserve">9.  </w:t>
      </w:r>
      <w:r w:rsidRPr="005A6AC0">
        <w:rPr>
          <w:sz w:val="22"/>
          <w:szCs w:val="22"/>
          <w:u w:val="single"/>
        </w:rPr>
        <w:t>Visible Emissions</w:t>
      </w:r>
      <w:r w:rsidRPr="005A6AC0">
        <w:rPr>
          <w:sz w:val="22"/>
          <w:szCs w:val="22"/>
        </w:rPr>
        <w:t>:  A 30-minute visible emissions test shall be performed on</w:t>
      </w:r>
      <w:r w:rsidRPr="005A6AC0">
        <w:rPr>
          <w:sz w:val="22"/>
          <w:szCs w:val="22"/>
          <w:highlight w:val="yellow"/>
        </w:rPr>
        <w:t xml:space="preserve"> </w:t>
      </w:r>
      <w:r w:rsidRPr="005A6AC0">
        <w:rPr>
          <w:strike/>
          <w:sz w:val="22"/>
          <w:szCs w:val="22"/>
          <w:highlight w:val="yellow"/>
        </w:rPr>
        <w:t xml:space="preserve">the following material </w:t>
      </w:r>
      <w:r w:rsidRPr="005A6AC0">
        <w:rPr>
          <w:sz w:val="22"/>
          <w:szCs w:val="22"/>
        </w:rPr>
        <w:t>transfer operations during each federal fiscal year (October 1 - September 30) the fuel yard is operational:</w:t>
      </w:r>
    </w:p>
    <w:p w:rsidR="008A0C95" w:rsidRPr="005A6AC0" w:rsidRDefault="008A0C95" w:rsidP="008A0C95">
      <w:pPr>
        <w:numPr>
          <w:ilvl w:val="0"/>
          <w:numId w:val="33"/>
        </w:numPr>
        <w:tabs>
          <w:tab w:val="clear" w:pos="1008"/>
          <w:tab w:val="num" w:pos="720"/>
        </w:tabs>
        <w:spacing w:after="60"/>
        <w:ind w:left="720" w:hanging="360"/>
        <w:rPr>
          <w:strike/>
          <w:sz w:val="22"/>
          <w:szCs w:val="22"/>
          <w:highlight w:val="yellow"/>
        </w:rPr>
      </w:pPr>
      <w:r w:rsidRPr="005A6AC0">
        <w:rPr>
          <w:strike/>
          <w:sz w:val="22"/>
          <w:szCs w:val="22"/>
          <w:highlight w:val="yellow"/>
        </w:rPr>
        <w:t>The clamshell to the hopper; and</w:t>
      </w:r>
    </w:p>
    <w:p w:rsidR="008A0C95" w:rsidRPr="005A6AC0" w:rsidRDefault="008A0C95" w:rsidP="008A0C95">
      <w:pPr>
        <w:numPr>
          <w:ilvl w:val="0"/>
          <w:numId w:val="33"/>
        </w:numPr>
        <w:tabs>
          <w:tab w:val="clear" w:pos="1008"/>
          <w:tab w:val="num" w:pos="720"/>
        </w:tabs>
        <w:spacing w:after="60"/>
        <w:ind w:left="720" w:hanging="360"/>
        <w:rPr>
          <w:strike/>
          <w:sz w:val="22"/>
          <w:szCs w:val="22"/>
          <w:highlight w:val="yellow"/>
        </w:rPr>
      </w:pPr>
      <w:r w:rsidRPr="005A6AC0">
        <w:rPr>
          <w:strike/>
          <w:sz w:val="22"/>
          <w:szCs w:val="22"/>
          <w:highlight w:val="yellow"/>
        </w:rPr>
        <w:t>The railcar to the hopper.</w:t>
      </w:r>
    </w:p>
    <w:p w:rsidR="008A0C95" w:rsidRPr="005A6AC0" w:rsidRDefault="008A0C95" w:rsidP="008A0C95">
      <w:pPr>
        <w:spacing w:after="120"/>
        <w:ind w:left="360"/>
        <w:rPr>
          <w:sz w:val="22"/>
          <w:szCs w:val="22"/>
        </w:rPr>
      </w:pPr>
      <w:r w:rsidRPr="005A6AC0">
        <w:rPr>
          <w:sz w:val="22"/>
          <w:szCs w:val="22"/>
        </w:rPr>
        <w:t>The test method for visible emissions shall be determined using EPA Method 9, adopted and incorporated by reference in Rule 62-204.800, F.A.C., and referenced in Chapter 62-297, F.A.C.  [Rules 62-204.800, 62-297.310(4)(a)2, 62-297.310(7)(a)4, F.A.C.; Permit No. 0570040-006-AC</w:t>
      </w:r>
      <w:r w:rsidR="0012699E">
        <w:rPr>
          <w:sz w:val="22"/>
          <w:szCs w:val="22"/>
        </w:rPr>
        <w:t xml:space="preserve">; </w:t>
      </w:r>
      <w:r w:rsidR="0012699E" w:rsidRPr="00367789">
        <w:rPr>
          <w:sz w:val="22"/>
          <w:szCs w:val="22"/>
          <w:highlight w:val="yellow"/>
          <w:u w:val="double"/>
        </w:rPr>
        <w:t>and, Application No.</w:t>
      </w:r>
      <w:r w:rsidR="00C41BF3">
        <w:rPr>
          <w:sz w:val="22"/>
          <w:szCs w:val="22"/>
          <w:highlight w:val="yellow"/>
          <w:u w:val="double"/>
        </w:rPr>
        <w:t xml:space="preserve"> </w:t>
      </w:r>
      <w:r w:rsidR="0012699E" w:rsidRPr="00367789">
        <w:rPr>
          <w:sz w:val="22"/>
          <w:szCs w:val="22"/>
          <w:highlight w:val="yellow"/>
          <w:u w:val="double"/>
        </w:rPr>
        <w:t>0570040-</w:t>
      </w:r>
      <w:r w:rsidR="0012699E" w:rsidRPr="0084676E">
        <w:rPr>
          <w:sz w:val="22"/>
          <w:szCs w:val="22"/>
          <w:highlight w:val="yellow"/>
          <w:u w:val="double"/>
        </w:rPr>
        <w:t>0</w:t>
      </w:r>
      <w:r w:rsidR="0012699E">
        <w:rPr>
          <w:sz w:val="22"/>
          <w:szCs w:val="22"/>
          <w:highlight w:val="yellow"/>
          <w:u w:val="double"/>
        </w:rPr>
        <w:t>32</w:t>
      </w:r>
      <w:r w:rsidR="0012699E" w:rsidRPr="0084676E">
        <w:rPr>
          <w:sz w:val="22"/>
          <w:szCs w:val="22"/>
          <w:highlight w:val="yellow"/>
          <w:u w:val="double"/>
        </w:rPr>
        <w:t>-AC</w:t>
      </w:r>
      <w:r w:rsidR="0012699E" w:rsidRPr="0084676E">
        <w:rPr>
          <w:sz w:val="22"/>
          <w:szCs w:val="22"/>
        </w:rPr>
        <w:t>]</w:t>
      </w:r>
      <w:bookmarkEnd w:id="6"/>
    </w:p>
    <w:p w:rsidR="002A2F03" w:rsidRPr="005A6AC0" w:rsidRDefault="002A2F03">
      <w:pPr>
        <w:rPr>
          <w:b/>
          <w:sz w:val="22"/>
          <w:szCs w:val="22"/>
        </w:rPr>
      </w:pPr>
      <w:r w:rsidRPr="005A6AC0">
        <w:rPr>
          <w:b/>
          <w:sz w:val="22"/>
          <w:szCs w:val="22"/>
        </w:rPr>
        <w:br w:type="page"/>
      </w:r>
    </w:p>
    <w:p w:rsidR="00F67B38" w:rsidRPr="00F67B38" w:rsidRDefault="00F67B38" w:rsidP="00F67B38">
      <w:pPr>
        <w:pStyle w:val="Header"/>
        <w:numPr>
          <w:ilvl w:val="0"/>
          <w:numId w:val="36"/>
        </w:numPr>
        <w:tabs>
          <w:tab w:val="clear" w:pos="8640"/>
        </w:tabs>
        <w:spacing w:before="120" w:after="120"/>
        <w:ind w:hanging="720"/>
        <w:rPr>
          <w:b/>
          <w:sz w:val="22"/>
          <w:szCs w:val="22"/>
        </w:rPr>
      </w:pPr>
      <w:r>
        <w:rPr>
          <w:b/>
          <w:sz w:val="22"/>
          <w:szCs w:val="22"/>
        </w:rPr>
        <w:lastRenderedPageBreak/>
        <w:t>DIESEL ENGINES</w:t>
      </w:r>
    </w:p>
    <w:p w:rsidR="002A2F03" w:rsidRPr="00F67B38" w:rsidRDefault="002A2F03" w:rsidP="00F67B38">
      <w:pPr>
        <w:pStyle w:val="Header"/>
        <w:tabs>
          <w:tab w:val="clear" w:pos="8640"/>
        </w:tabs>
        <w:spacing w:before="120" w:after="120"/>
        <w:rPr>
          <w:b/>
          <w:sz w:val="22"/>
          <w:szCs w:val="22"/>
        </w:rPr>
      </w:pPr>
      <w:r w:rsidRPr="005A6AC0">
        <w:rPr>
          <w:caps/>
          <w:sz w:val="22"/>
          <w:szCs w:val="22"/>
        </w:rPr>
        <w:t>T</w:t>
      </w:r>
      <w:r w:rsidRPr="005A6AC0">
        <w:rPr>
          <w:sz w:val="22"/>
          <w:szCs w:val="22"/>
        </w:rPr>
        <w:t>his section of the permit addresses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939"/>
        <w:gridCol w:w="8745"/>
      </w:tblGrid>
      <w:tr w:rsidR="002A2F03" w:rsidRPr="005A6AC0" w:rsidTr="008B39D9">
        <w:tc>
          <w:tcPr>
            <w:tcW w:w="939" w:type="dxa"/>
          </w:tcPr>
          <w:p w:rsidR="002A2F03" w:rsidRPr="00854024" w:rsidRDefault="002A2F03" w:rsidP="00C45463">
            <w:pPr>
              <w:jc w:val="center"/>
              <w:rPr>
                <w:b/>
                <w:sz w:val="22"/>
                <w:szCs w:val="22"/>
                <w:highlight w:val="yellow"/>
                <w:u w:val="double"/>
              </w:rPr>
            </w:pPr>
            <w:r w:rsidRPr="00854024">
              <w:rPr>
                <w:sz w:val="22"/>
                <w:szCs w:val="22"/>
                <w:highlight w:val="yellow"/>
                <w:u w:val="double"/>
              </w:rPr>
              <w:br w:type="page"/>
            </w:r>
            <w:r w:rsidRPr="00854024">
              <w:rPr>
                <w:sz w:val="22"/>
                <w:szCs w:val="22"/>
                <w:highlight w:val="yellow"/>
                <w:u w:val="double"/>
              </w:rPr>
              <w:br w:type="page"/>
            </w:r>
            <w:r w:rsidRPr="00854024">
              <w:rPr>
                <w:b/>
                <w:sz w:val="22"/>
                <w:szCs w:val="22"/>
                <w:highlight w:val="yellow"/>
                <w:u w:val="double"/>
              </w:rPr>
              <w:t>EU No.</w:t>
            </w:r>
          </w:p>
        </w:tc>
        <w:tc>
          <w:tcPr>
            <w:tcW w:w="8745" w:type="dxa"/>
          </w:tcPr>
          <w:p w:rsidR="002A2F03" w:rsidRPr="00854024" w:rsidRDefault="002A2F03" w:rsidP="00C45463">
            <w:pPr>
              <w:rPr>
                <w:b/>
                <w:sz w:val="22"/>
                <w:szCs w:val="22"/>
                <w:highlight w:val="yellow"/>
                <w:u w:val="double"/>
              </w:rPr>
            </w:pPr>
            <w:r w:rsidRPr="00854024">
              <w:rPr>
                <w:b/>
                <w:sz w:val="22"/>
                <w:szCs w:val="22"/>
                <w:highlight w:val="yellow"/>
                <w:u w:val="double"/>
              </w:rPr>
              <w:t>Brief Description</w:t>
            </w:r>
          </w:p>
        </w:tc>
      </w:tr>
      <w:tr w:rsidR="002A2F03" w:rsidRPr="005A6AC0" w:rsidTr="008B39D9">
        <w:tc>
          <w:tcPr>
            <w:tcW w:w="939" w:type="dxa"/>
            <w:vAlign w:val="center"/>
          </w:tcPr>
          <w:p w:rsidR="002A2F03" w:rsidRPr="00854024" w:rsidRDefault="002A2F03" w:rsidP="002A2F03">
            <w:pPr>
              <w:jc w:val="center"/>
              <w:rPr>
                <w:sz w:val="22"/>
                <w:szCs w:val="22"/>
                <w:highlight w:val="yellow"/>
                <w:u w:val="double"/>
              </w:rPr>
            </w:pPr>
            <w:r w:rsidRPr="00854024">
              <w:rPr>
                <w:sz w:val="22"/>
                <w:szCs w:val="22"/>
                <w:highlight w:val="yellow"/>
                <w:u w:val="double"/>
              </w:rPr>
              <w:t>039</w:t>
            </w:r>
          </w:p>
        </w:tc>
        <w:tc>
          <w:tcPr>
            <w:tcW w:w="8745" w:type="dxa"/>
          </w:tcPr>
          <w:p w:rsidR="002A2F03" w:rsidRPr="00854024" w:rsidRDefault="002A2F03" w:rsidP="004D6A9D">
            <w:pPr>
              <w:rPr>
                <w:sz w:val="22"/>
                <w:szCs w:val="22"/>
                <w:highlight w:val="yellow"/>
                <w:u w:val="double"/>
              </w:rPr>
            </w:pPr>
            <w:r w:rsidRPr="00854024">
              <w:rPr>
                <w:sz w:val="22"/>
                <w:szCs w:val="22"/>
                <w:highlight w:val="yellow"/>
                <w:u w:val="double"/>
              </w:rPr>
              <w:t>F</w:t>
            </w:r>
            <w:r w:rsidR="004D6A9D">
              <w:rPr>
                <w:sz w:val="22"/>
                <w:szCs w:val="22"/>
                <w:highlight w:val="yellow"/>
                <w:u w:val="double"/>
              </w:rPr>
              <w:t>our</w:t>
            </w:r>
            <w:r w:rsidRPr="00854024">
              <w:rPr>
                <w:sz w:val="22"/>
                <w:szCs w:val="22"/>
                <w:highlight w:val="yellow"/>
                <w:u w:val="double"/>
              </w:rPr>
              <w:t xml:space="preserve"> Diesel Emergency </w:t>
            </w:r>
            <w:r w:rsidR="004D6A9D">
              <w:rPr>
                <w:sz w:val="22"/>
                <w:szCs w:val="22"/>
                <w:highlight w:val="yellow"/>
                <w:u w:val="double"/>
              </w:rPr>
              <w:t>Engines</w:t>
            </w:r>
          </w:p>
        </w:tc>
      </w:tr>
    </w:tbl>
    <w:p w:rsidR="006361DD" w:rsidRPr="005A6AC0" w:rsidRDefault="006361DD" w:rsidP="008A0C95">
      <w:pPr>
        <w:spacing w:after="120"/>
        <w:rPr>
          <w:b/>
          <w:sz w:val="22"/>
          <w:szCs w:val="22"/>
        </w:rPr>
      </w:pPr>
    </w:p>
    <w:p w:rsidR="008A0C95" w:rsidRPr="005A6AC0" w:rsidRDefault="002A2F03" w:rsidP="006361DD">
      <w:pPr>
        <w:spacing w:after="120"/>
        <w:rPr>
          <w:sz w:val="22"/>
          <w:szCs w:val="22"/>
          <w:u w:val="double"/>
        </w:rPr>
      </w:pPr>
      <w:r w:rsidRPr="005A6AC0">
        <w:rPr>
          <w:sz w:val="22"/>
          <w:szCs w:val="22"/>
          <w:u w:val="double"/>
        </w:rPr>
        <w:t>Descrip</w:t>
      </w:r>
      <w:r w:rsidR="00CA3DC4">
        <w:rPr>
          <w:sz w:val="22"/>
          <w:szCs w:val="22"/>
          <w:u w:val="double"/>
        </w:rPr>
        <w:t>t</w:t>
      </w:r>
      <w:r w:rsidRPr="005A6AC0">
        <w:rPr>
          <w:sz w:val="22"/>
          <w:szCs w:val="22"/>
          <w:u w:val="double"/>
        </w:rPr>
        <w:t>ion</w:t>
      </w:r>
    </w:p>
    <w:tbl>
      <w:tblPr>
        <w:tblW w:w="972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084"/>
        <w:gridCol w:w="630"/>
        <w:gridCol w:w="1426"/>
        <w:gridCol w:w="1440"/>
        <w:gridCol w:w="1080"/>
        <w:gridCol w:w="900"/>
        <w:gridCol w:w="2160"/>
      </w:tblGrid>
      <w:tr w:rsidR="00B771A6" w:rsidRPr="005A6AC0" w:rsidTr="008B39D9">
        <w:tc>
          <w:tcPr>
            <w:tcW w:w="2084" w:type="dxa"/>
            <w:tcBorders>
              <w:top w:val="single" w:sz="12" w:space="0" w:color="auto"/>
              <w:bottom w:val="single" w:sz="12" w:space="0" w:color="auto"/>
            </w:tcBorders>
            <w:vAlign w:val="center"/>
          </w:tcPr>
          <w:p w:rsidR="00B771A6" w:rsidRPr="005A6AC0" w:rsidRDefault="00B771A6" w:rsidP="008A0C95">
            <w:pPr>
              <w:rPr>
                <w:b/>
                <w:sz w:val="22"/>
                <w:szCs w:val="22"/>
              </w:rPr>
            </w:pPr>
            <w:r w:rsidRPr="005A6AC0">
              <w:rPr>
                <w:b/>
                <w:sz w:val="22"/>
                <w:szCs w:val="22"/>
              </w:rPr>
              <w:t>Engine</w:t>
            </w:r>
          </w:p>
        </w:tc>
        <w:tc>
          <w:tcPr>
            <w:tcW w:w="630"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b/>
                <w:sz w:val="22"/>
                <w:szCs w:val="22"/>
              </w:rPr>
            </w:pPr>
            <w:r w:rsidRPr="005A6AC0">
              <w:rPr>
                <w:b/>
                <w:sz w:val="22"/>
                <w:szCs w:val="22"/>
              </w:rPr>
              <w:t>Qty.</w:t>
            </w:r>
          </w:p>
        </w:tc>
        <w:tc>
          <w:tcPr>
            <w:tcW w:w="1426"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b/>
                <w:sz w:val="22"/>
                <w:szCs w:val="22"/>
              </w:rPr>
            </w:pPr>
            <w:r w:rsidRPr="005A6AC0">
              <w:rPr>
                <w:b/>
                <w:sz w:val="22"/>
                <w:szCs w:val="22"/>
              </w:rPr>
              <w:t>In-Service</w:t>
            </w:r>
          </w:p>
          <w:p w:rsidR="00B771A6" w:rsidRPr="005A6AC0" w:rsidRDefault="00B771A6" w:rsidP="008A0C95">
            <w:pPr>
              <w:jc w:val="center"/>
              <w:rPr>
                <w:b/>
                <w:sz w:val="22"/>
                <w:szCs w:val="22"/>
              </w:rPr>
            </w:pPr>
            <w:r w:rsidRPr="005A6AC0">
              <w:rPr>
                <w:b/>
                <w:sz w:val="22"/>
                <w:szCs w:val="22"/>
              </w:rPr>
              <w:t>Date</w:t>
            </w:r>
          </w:p>
        </w:tc>
        <w:tc>
          <w:tcPr>
            <w:tcW w:w="1440"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b/>
                <w:sz w:val="22"/>
                <w:szCs w:val="22"/>
              </w:rPr>
            </w:pPr>
            <w:r w:rsidRPr="005A6AC0">
              <w:rPr>
                <w:b/>
                <w:sz w:val="22"/>
                <w:szCs w:val="22"/>
              </w:rPr>
              <w:t>Engine</w:t>
            </w:r>
          </w:p>
          <w:p w:rsidR="00B771A6" w:rsidRPr="005A6AC0" w:rsidRDefault="00B771A6" w:rsidP="008A0C95">
            <w:pPr>
              <w:jc w:val="center"/>
              <w:rPr>
                <w:b/>
                <w:sz w:val="22"/>
                <w:szCs w:val="22"/>
              </w:rPr>
            </w:pPr>
            <w:r w:rsidRPr="005A6AC0">
              <w:rPr>
                <w:b/>
                <w:sz w:val="22"/>
                <w:szCs w:val="22"/>
              </w:rPr>
              <w:t>Displacement</w:t>
            </w:r>
          </w:p>
        </w:tc>
        <w:tc>
          <w:tcPr>
            <w:tcW w:w="1080"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b/>
                <w:sz w:val="22"/>
                <w:szCs w:val="22"/>
              </w:rPr>
            </w:pPr>
            <w:r w:rsidRPr="005A6AC0">
              <w:rPr>
                <w:b/>
                <w:sz w:val="22"/>
                <w:szCs w:val="22"/>
              </w:rPr>
              <w:t>Engine</w:t>
            </w:r>
          </w:p>
          <w:p w:rsidR="00B771A6" w:rsidRPr="005A6AC0" w:rsidRDefault="00B771A6" w:rsidP="008A0C95">
            <w:pPr>
              <w:jc w:val="center"/>
              <w:rPr>
                <w:b/>
                <w:sz w:val="22"/>
                <w:szCs w:val="22"/>
              </w:rPr>
            </w:pPr>
            <w:r w:rsidRPr="005A6AC0">
              <w:rPr>
                <w:b/>
                <w:sz w:val="22"/>
                <w:szCs w:val="22"/>
              </w:rPr>
              <w:t>Model</w:t>
            </w:r>
          </w:p>
          <w:p w:rsidR="00B771A6" w:rsidRPr="005A6AC0" w:rsidRDefault="00B771A6" w:rsidP="008A0C95">
            <w:pPr>
              <w:jc w:val="center"/>
              <w:rPr>
                <w:b/>
                <w:sz w:val="22"/>
                <w:szCs w:val="22"/>
              </w:rPr>
            </w:pPr>
            <w:r w:rsidRPr="005A6AC0">
              <w:rPr>
                <w:b/>
                <w:sz w:val="22"/>
                <w:szCs w:val="22"/>
              </w:rPr>
              <w:t>Year</w:t>
            </w:r>
          </w:p>
        </w:tc>
        <w:tc>
          <w:tcPr>
            <w:tcW w:w="900"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b/>
                <w:sz w:val="22"/>
                <w:szCs w:val="22"/>
              </w:rPr>
            </w:pPr>
            <w:r w:rsidRPr="005A6AC0">
              <w:rPr>
                <w:b/>
                <w:sz w:val="22"/>
                <w:szCs w:val="22"/>
              </w:rPr>
              <w:t>Rating</w:t>
            </w:r>
          </w:p>
        </w:tc>
        <w:tc>
          <w:tcPr>
            <w:tcW w:w="2160" w:type="dxa"/>
            <w:tcBorders>
              <w:top w:val="single" w:sz="12" w:space="0" w:color="auto"/>
              <w:left w:val="single" w:sz="12" w:space="0" w:color="auto"/>
              <w:bottom w:val="single" w:sz="12" w:space="0" w:color="auto"/>
            </w:tcBorders>
            <w:tcMar>
              <w:top w:w="43" w:type="dxa"/>
              <w:left w:w="43" w:type="dxa"/>
              <w:bottom w:w="43" w:type="dxa"/>
              <w:right w:w="43" w:type="dxa"/>
            </w:tcMar>
            <w:vAlign w:val="center"/>
          </w:tcPr>
          <w:p w:rsidR="00B771A6" w:rsidRPr="005A6AC0" w:rsidRDefault="00B771A6" w:rsidP="008A0C95">
            <w:pPr>
              <w:rPr>
                <w:b/>
                <w:sz w:val="22"/>
                <w:szCs w:val="22"/>
              </w:rPr>
            </w:pPr>
            <w:r w:rsidRPr="005A6AC0">
              <w:rPr>
                <w:b/>
                <w:sz w:val="22"/>
                <w:szCs w:val="22"/>
              </w:rPr>
              <w:t>Rule Applicability</w:t>
            </w:r>
          </w:p>
        </w:tc>
      </w:tr>
      <w:tr w:rsidR="00B771A6" w:rsidRPr="005A6AC0" w:rsidTr="008B39D9">
        <w:tc>
          <w:tcPr>
            <w:tcW w:w="2084" w:type="dxa"/>
            <w:tcBorders>
              <w:top w:val="single" w:sz="12" w:space="0" w:color="auto"/>
              <w:bottom w:val="single" w:sz="8" w:space="0" w:color="auto"/>
            </w:tcBorders>
            <w:vAlign w:val="center"/>
          </w:tcPr>
          <w:p w:rsidR="00B771A6" w:rsidRPr="005A6AC0" w:rsidRDefault="00B771A6" w:rsidP="008A0C95">
            <w:pPr>
              <w:rPr>
                <w:sz w:val="22"/>
                <w:szCs w:val="22"/>
                <w:highlight w:val="yellow"/>
                <w:u w:val="double"/>
              </w:rPr>
            </w:pPr>
            <w:r w:rsidRPr="005A6AC0">
              <w:rPr>
                <w:sz w:val="22"/>
                <w:szCs w:val="22"/>
                <w:highlight w:val="yellow"/>
                <w:u w:val="double"/>
              </w:rPr>
              <w:t>Diesel Emergency  Generator (replacement)</w:t>
            </w:r>
          </w:p>
        </w:tc>
        <w:tc>
          <w:tcPr>
            <w:tcW w:w="630" w:type="dxa"/>
            <w:tcBorders>
              <w:top w:val="single" w:sz="12"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1</w:t>
            </w:r>
          </w:p>
        </w:tc>
        <w:tc>
          <w:tcPr>
            <w:tcW w:w="1426" w:type="dxa"/>
            <w:tcBorders>
              <w:top w:val="single" w:sz="12"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08/2012</w:t>
            </w:r>
          </w:p>
        </w:tc>
        <w:tc>
          <w:tcPr>
            <w:tcW w:w="1440" w:type="dxa"/>
            <w:tcBorders>
              <w:top w:val="single" w:sz="12"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548 cu. in.</w:t>
            </w:r>
          </w:p>
          <w:p w:rsidR="00B771A6" w:rsidRPr="005A6AC0" w:rsidRDefault="00B771A6" w:rsidP="008A0C95">
            <w:pPr>
              <w:jc w:val="center"/>
              <w:rPr>
                <w:sz w:val="22"/>
                <w:szCs w:val="22"/>
                <w:highlight w:val="yellow"/>
                <w:u w:val="double"/>
              </w:rPr>
            </w:pPr>
            <w:r w:rsidRPr="005A6AC0">
              <w:rPr>
                <w:sz w:val="22"/>
                <w:szCs w:val="22"/>
                <w:highlight w:val="yellow"/>
                <w:u w:val="double"/>
              </w:rPr>
              <w:t>(9 litre)</w:t>
            </w:r>
          </w:p>
        </w:tc>
        <w:tc>
          <w:tcPr>
            <w:tcW w:w="1080" w:type="dxa"/>
            <w:tcBorders>
              <w:top w:val="single" w:sz="12"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2012</w:t>
            </w:r>
          </w:p>
        </w:tc>
        <w:tc>
          <w:tcPr>
            <w:tcW w:w="900" w:type="dxa"/>
            <w:tcBorders>
              <w:top w:val="single" w:sz="12"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385 bHP</w:t>
            </w:r>
          </w:p>
        </w:tc>
        <w:tc>
          <w:tcPr>
            <w:tcW w:w="2160" w:type="dxa"/>
            <w:tcBorders>
              <w:top w:val="single" w:sz="12" w:space="0" w:color="auto"/>
              <w:left w:val="single" w:sz="12" w:space="0" w:color="auto"/>
            </w:tcBorders>
            <w:tcMar>
              <w:top w:w="43" w:type="dxa"/>
              <w:left w:w="43" w:type="dxa"/>
              <w:bottom w:w="43" w:type="dxa"/>
              <w:right w:w="43" w:type="dxa"/>
            </w:tcMar>
            <w:vAlign w:val="center"/>
          </w:tcPr>
          <w:p w:rsidR="00B771A6" w:rsidRPr="005A6AC0" w:rsidRDefault="00B771A6" w:rsidP="008A0C95">
            <w:pPr>
              <w:rPr>
                <w:sz w:val="22"/>
                <w:szCs w:val="22"/>
                <w:highlight w:val="yellow"/>
                <w:u w:val="double"/>
              </w:rPr>
            </w:pPr>
            <w:r w:rsidRPr="005A6AC0">
              <w:rPr>
                <w:sz w:val="22"/>
                <w:szCs w:val="22"/>
                <w:highlight w:val="yellow"/>
                <w:u w:val="double"/>
              </w:rPr>
              <w:t>NSPS Subparts A, IIII</w:t>
            </w:r>
          </w:p>
          <w:p w:rsidR="00B771A6" w:rsidRPr="005A6AC0" w:rsidRDefault="00B771A6" w:rsidP="008A0C95">
            <w:pPr>
              <w:rPr>
                <w:sz w:val="22"/>
                <w:szCs w:val="22"/>
                <w:highlight w:val="yellow"/>
                <w:u w:val="double"/>
              </w:rPr>
            </w:pPr>
            <w:r w:rsidRPr="005A6AC0">
              <w:rPr>
                <w:sz w:val="22"/>
                <w:szCs w:val="22"/>
                <w:highlight w:val="yellow"/>
                <w:u w:val="double"/>
              </w:rPr>
              <w:t>NESHAP Subpart A, ZZZZ</w:t>
            </w:r>
          </w:p>
        </w:tc>
      </w:tr>
      <w:tr w:rsidR="00B771A6" w:rsidRPr="005A6AC0" w:rsidTr="008B39D9">
        <w:tc>
          <w:tcPr>
            <w:tcW w:w="2084" w:type="dxa"/>
            <w:tcBorders>
              <w:top w:val="single" w:sz="8" w:space="0" w:color="auto"/>
              <w:bottom w:val="single" w:sz="8" w:space="0" w:color="auto"/>
            </w:tcBorders>
            <w:vAlign w:val="center"/>
          </w:tcPr>
          <w:p w:rsidR="00B771A6" w:rsidRPr="005A6AC0" w:rsidRDefault="00B771A6" w:rsidP="008A0C95">
            <w:pPr>
              <w:rPr>
                <w:sz w:val="22"/>
                <w:szCs w:val="22"/>
                <w:highlight w:val="yellow"/>
                <w:u w:val="double"/>
              </w:rPr>
            </w:pPr>
            <w:r w:rsidRPr="005A6AC0">
              <w:rPr>
                <w:sz w:val="22"/>
                <w:szCs w:val="22"/>
                <w:highlight w:val="yellow"/>
                <w:u w:val="double"/>
              </w:rPr>
              <w:t>Diesel Emergency Fire Pump Engine</w:t>
            </w:r>
          </w:p>
        </w:tc>
        <w:tc>
          <w:tcPr>
            <w:tcW w:w="63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1</w:t>
            </w:r>
          </w:p>
        </w:tc>
        <w:tc>
          <w:tcPr>
            <w:tcW w:w="1426"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02/2007</w:t>
            </w:r>
          </w:p>
        </w:tc>
        <w:tc>
          <w:tcPr>
            <w:tcW w:w="144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358 cu. in.</w:t>
            </w:r>
          </w:p>
          <w:p w:rsidR="00B771A6" w:rsidRPr="005A6AC0" w:rsidRDefault="00B771A6" w:rsidP="008A0C95">
            <w:pPr>
              <w:jc w:val="center"/>
              <w:rPr>
                <w:sz w:val="22"/>
                <w:szCs w:val="22"/>
                <w:highlight w:val="yellow"/>
                <w:u w:val="double"/>
              </w:rPr>
            </w:pPr>
            <w:r w:rsidRPr="005A6AC0">
              <w:rPr>
                <w:sz w:val="22"/>
                <w:szCs w:val="22"/>
                <w:highlight w:val="yellow"/>
                <w:u w:val="double"/>
              </w:rPr>
              <w:t>(5.9 litre)</w:t>
            </w:r>
          </w:p>
        </w:tc>
        <w:tc>
          <w:tcPr>
            <w:tcW w:w="108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2006</w:t>
            </w:r>
          </w:p>
        </w:tc>
        <w:tc>
          <w:tcPr>
            <w:tcW w:w="90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188 bHP</w:t>
            </w:r>
          </w:p>
        </w:tc>
        <w:tc>
          <w:tcPr>
            <w:tcW w:w="2160" w:type="dxa"/>
            <w:vMerge w:val="restart"/>
            <w:tcBorders>
              <w:left w:val="single" w:sz="12" w:space="0" w:color="auto"/>
            </w:tcBorders>
            <w:tcMar>
              <w:top w:w="43" w:type="dxa"/>
              <w:left w:w="43" w:type="dxa"/>
              <w:bottom w:w="43" w:type="dxa"/>
              <w:right w:w="43" w:type="dxa"/>
            </w:tcMar>
            <w:vAlign w:val="center"/>
          </w:tcPr>
          <w:p w:rsidR="00B771A6" w:rsidRPr="005A6AC0" w:rsidRDefault="00B771A6" w:rsidP="008A0C95">
            <w:pPr>
              <w:rPr>
                <w:sz w:val="22"/>
                <w:szCs w:val="22"/>
                <w:highlight w:val="yellow"/>
                <w:u w:val="double"/>
              </w:rPr>
            </w:pPr>
            <w:r w:rsidRPr="005A6AC0">
              <w:rPr>
                <w:sz w:val="22"/>
                <w:szCs w:val="22"/>
                <w:highlight w:val="yellow"/>
                <w:u w:val="double"/>
              </w:rPr>
              <w:t>NSPS Subparts A, IIII</w:t>
            </w:r>
          </w:p>
          <w:p w:rsidR="00B771A6" w:rsidRPr="005A6AC0" w:rsidRDefault="00B771A6" w:rsidP="008A0C95">
            <w:pPr>
              <w:rPr>
                <w:sz w:val="22"/>
                <w:szCs w:val="22"/>
                <w:highlight w:val="yellow"/>
                <w:u w:val="double"/>
              </w:rPr>
            </w:pPr>
            <w:r w:rsidRPr="005A6AC0">
              <w:rPr>
                <w:sz w:val="22"/>
                <w:szCs w:val="22"/>
                <w:highlight w:val="yellow"/>
                <w:u w:val="double"/>
              </w:rPr>
              <w:t>NESHAP Subpart A, ZZZZ</w:t>
            </w:r>
          </w:p>
        </w:tc>
      </w:tr>
      <w:tr w:rsidR="00B771A6" w:rsidRPr="005A6AC0" w:rsidTr="008B39D9">
        <w:tc>
          <w:tcPr>
            <w:tcW w:w="2084" w:type="dxa"/>
            <w:tcBorders>
              <w:top w:val="single" w:sz="8" w:space="0" w:color="auto"/>
              <w:bottom w:val="single" w:sz="8" w:space="0" w:color="auto"/>
            </w:tcBorders>
            <w:vAlign w:val="center"/>
          </w:tcPr>
          <w:p w:rsidR="00B771A6" w:rsidRPr="005A6AC0" w:rsidRDefault="00B771A6" w:rsidP="008A0C95">
            <w:pPr>
              <w:rPr>
                <w:sz w:val="22"/>
                <w:szCs w:val="22"/>
                <w:highlight w:val="yellow"/>
                <w:u w:val="double"/>
              </w:rPr>
            </w:pPr>
            <w:r w:rsidRPr="005A6AC0">
              <w:rPr>
                <w:sz w:val="22"/>
                <w:szCs w:val="22"/>
                <w:highlight w:val="yellow"/>
                <w:u w:val="double"/>
              </w:rPr>
              <w:t>Diesel Emergency Backup Generator</w:t>
            </w:r>
          </w:p>
        </w:tc>
        <w:tc>
          <w:tcPr>
            <w:tcW w:w="63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1</w:t>
            </w:r>
          </w:p>
        </w:tc>
        <w:tc>
          <w:tcPr>
            <w:tcW w:w="1426"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09/2008</w:t>
            </w:r>
          </w:p>
        </w:tc>
        <w:tc>
          <w:tcPr>
            <w:tcW w:w="144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912 cu. in.</w:t>
            </w:r>
          </w:p>
          <w:p w:rsidR="00B771A6" w:rsidRPr="005A6AC0" w:rsidRDefault="00B771A6" w:rsidP="008A0C95">
            <w:pPr>
              <w:jc w:val="center"/>
              <w:rPr>
                <w:sz w:val="22"/>
                <w:szCs w:val="22"/>
                <w:highlight w:val="yellow"/>
                <w:u w:val="double"/>
              </w:rPr>
            </w:pPr>
            <w:r w:rsidRPr="005A6AC0">
              <w:rPr>
                <w:sz w:val="22"/>
                <w:szCs w:val="22"/>
                <w:highlight w:val="yellow"/>
                <w:u w:val="double"/>
              </w:rPr>
              <w:t>(14.9 litre)</w:t>
            </w:r>
          </w:p>
        </w:tc>
        <w:tc>
          <w:tcPr>
            <w:tcW w:w="108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2007</w:t>
            </w:r>
          </w:p>
        </w:tc>
        <w:tc>
          <w:tcPr>
            <w:tcW w:w="90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755 bHP</w:t>
            </w:r>
          </w:p>
        </w:tc>
        <w:tc>
          <w:tcPr>
            <w:tcW w:w="2160" w:type="dxa"/>
            <w:vMerge/>
            <w:tcBorders>
              <w:left w:val="single" w:sz="12" w:space="0" w:color="auto"/>
            </w:tcBorders>
            <w:vAlign w:val="center"/>
          </w:tcPr>
          <w:p w:rsidR="00B771A6" w:rsidRPr="005A6AC0" w:rsidRDefault="00B771A6" w:rsidP="008A0C95">
            <w:pPr>
              <w:rPr>
                <w:sz w:val="22"/>
                <w:szCs w:val="22"/>
                <w:highlight w:val="yellow"/>
                <w:u w:val="double"/>
              </w:rPr>
            </w:pPr>
          </w:p>
        </w:tc>
      </w:tr>
      <w:tr w:rsidR="00B771A6" w:rsidRPr="005A6AC0" w:rsidTr="008B39D9">
        <w:tc>
          <w:tcPr>
            <w:tcW w:w="2084" w:type="dxa"/>
            <w:tcBorders>
              <w:top w:val="single" w:sz="8" w:space="0" w:color="auto"/>
              <w:bottom w:val="single" w:sz="12" w:space="0" w:color="auto"/>
            </w:tcBorders>
            <w:vAlign w:val="center"/>
          </w:tcPr>
          <w:p w:rsidR="00B771A6" w:rsidRPr="005A6AC0" w:rsidRDefault="00B771A6" w:rsidP="008A0C95">
            <w:pPr>
              <w:rPr>
                <w:sz w:val="22"/>
                <w:szCs w:val="22"/>
                <w:highlight w:val="yellow"/>
                <w:u w:val="double"/>
              </w:rPr>
            </w:pPr>
            <w:r w:rsidRPr="005A6AC0">
              <w:rPr>
                <w:sz w:val="22"/>
                <w:szCs w:val="22"/>
                <w:highlight w:val="yellow"/>
                <w:u w:val="double"/>
              </w:rPr>
              <w:t xml:space="preserve">Diesel Black Start </w:t>
            </w:r>
            <w:r w:rsidRPr="005A6AC0">
              <w:rPr>
                <w:strike/>
                <w:sz w:val="22"/>
                <w:szCs w:val="22"/>
                <w:highlight w:val="yellow"/>
                <w:u w:val="double"/>
              </w:rPr>
              <w:t xml:space="preserve"> </w:t>
            </w:r>
            <w:r w:rsidRPr="005A6AC0">
              <w:rPr>
                <w:sz w:val="22"/>
                <w:szCs w:val="22"/>
                <w:highlight w:val="yellow"/>
                <w:u w:val="double"/>
              </w:rPr>
              <w:t>Engine</w:t>
            </w:r>
          </w:p>
        </w:tc>
        <w:tc>
          <w:tcPr>
            <w:tcW w:w="63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1</w:t>
            </w:r>
          </w:p>
        </w:tc>
        <w:tc>
          <w:tcPr>
            <w:tcW w:w="1426"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04/2009</w:t>
            </w:r>
          </w:p>
        </w:tc>
        <w:tc>
          <w:tcPr>
            <w:tcW w:w="144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1943 cu. in.</w:t>
            </w:r>
          </w:p>
          <w:p w:rsidR="00B771A6" w:rsidRPr="005A6AC0" w:rsidRDefault="00B771A6" w:rsidP="008A0C95">
            <w:pPr>
              <w:jc w:val="center"/>
              <w:rPr>
                <w:sz w:val="22"/>
                <w:szCs w:val="22"/>
                <w:highlight w:val="yellow"/>
                <w:u w:val="double"/>
              </w:rPr>
            </w:pPr>
            <w:r w:rsidRPr="005A6AC0">
              <w:rPr>
                <w:sz w:val="22"/>
                <w:szCs w:val="22"/>
                <w:highlight w:val="yellow"/>
                <w:u w:val="double"/>
              </w:rPr>
              <w:t>(31.8 litre)</w:t>
            </w:r>
          </w:p>
        </w:tc>
        <w:tc>
          <w:tcPr>
            <w:tcW w:w="108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8A0C95">
            <w:pPr>
              <w:jc w:val="center"/>
              <w:rPr>
                <w:sz w:val="22"/>
                <w:szCs w:val="22"/>
                <w:highlight w:val="yellow"/>
                <w:u w:val="double"/>
              </w:rPr>
            </w:pPr>
            <w:r w:rsidRPr="005A6AC0">
              <w:rPr>
                <w:sz w:val="22"/>
                <w:szCs w:val="22"/>
                <w:highlight w:val="yellow"/>
                <w:u w:val="double"/>
              </w:rPr>
              <w:t>2007</w:t>
            </w:r>
          </w:p>
        </w:tc>
        <w:tc>
          <w:tcPr>
            <w:tcW w:w="90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B771A6" w:rsidRPr="005A6AC0" w:rsidRDefault="00B771A6" w:rsidP="002A2F03">
            <w:pPr>
              <w:pStyle w:val="ListParagraph"/>
              <w:numPr>
                <w:ilvl w:val="6"/>
                <w:numId w:val="29"/>
              </w:numPr>
              <w:jc w:val="center"/>
              <w:rPr>
                <w:sz w:val="22"/>
                <w:szCs w:val="22"/>
                <w:highlight w:val="yellow"/>
                <w:u w:val="double"/>
              </w:rPr>
            </w:pPr>
          </w:p>
        </w:tc>
        <w:tc>
          <w:tcPr>
            <w:tcW w:w="2160" w:type="dxa"/>
            <w:vMerge/>
            <w:tcBorders>
              <w:left w:val="single" w:sz="12" w:space="0" w:color="auto"/>
              <w:bottom w:val="single" w:sz="12" w:space="0" w:color="auto"/>
            </w:tcBorders>
            <w:vAlign w:val="center"/>
          </w:tcPr>
          <w:p w:rsidR="00B771A6" w:rsidRPr="005A6AC0" w:rsidRDefault="00B771A6" w:rsidP="008A0C95">
            <w:pPr>
              <w:rPr>
                <w:sz w:val="22"/>
                <w:szCs w:val="22"/>
                <w:highlight w:val="yellow"/>
                <w:u w:val="double"/>
              </w:rPr>
            </w:pPr>
          </w:p>
        </w:tc>
      </w:tr>
    </w:tbl>
    <w:p w:rsidR="008A0C95" w:rsidRPr="005A6AC0" w:rsidRDefault="008A0C95" w:rsidP="008A0C95">
      <w:pPr>
        <w:tabs>
          <w:tab w:val="left" w:pos="0"/>
          <w:tab w:val="left" w:pos="720"/>
        </w:tabs>
        <w:spacing w:before="240" w:after="120"/>
        <w:rPr>
          <w:b/>
          <w:sz w:val="22"/>
          <w:szCs w:val="22"/>
          <w:highlight w:val="yellow"/>
          <w:u w:val="double"/>
        </w:rPr>
      </w:pPr>
      <w:r w:rsidRPr="005A6AC0">
        <w:rPr>
          <w:b/>
          <w:sz w:val="22"/>
          <w:szCs w:val="22"/>
          <w:highlight w:val="yellow"/>
          <w:u w:val="double"/>
        </w:rPr>
        <w:t>New Source Performance Standards</w:t>
      </w:r>
    </w:p>
    <w:p w:rsidR="008A0C95" w:rsidRPr="005A6AC0" w:rsidRDefault="008A0C95" w:rsidP="007815F1">
      <w:pPr>
        <w:pStyle w:val="ListParagraph"/>
        <w:numPr>
          <w:ilvl w:val="0"/>
          <w:numId w:val="38"/>
        </w:numPr>
        <w:tabs>
          <w:tab w:val="left" w:pos="720"/>
        </w:tabs>
        <w:spacing w:before="120" w:after="120"/>
        <w:ind w:left="450" w:hanging="450"/>
        <w:contextualSpacing w:val="0"/>
        <w:rPr>
          <w:b/>
          <w:caps/>
          <w:sz w:val="22"/>
          <w:szCs w:val="22"/>
          <w:highlight w:val="yellow"/>
          <w:u w:val="double"/>
        </w:rPr>
      </w:pPr>
      <w:bookmarkStart w:id="9" w:name="_Ref261511656"/>
      <w:r w:rsidRPr="005A6AC0">
        <w:rPr>
          <w:caps/>
          <w:sz w:val="22"/>
          <w:szCs w:val="22"/>
          <w:highlight w:val="yellow"/>
          <w:u w:val="double"/>
        </w:rPr>
        <w:t>NSPS S</w:t>
      </w:r>
      <w:r w:rsidRPr="005A6AC0">
        <w:rPr>
          <w:sz w:val="22"/>
          <w:szCs w:val="22"/>
          <w:highlight w:val="yellow"/>
          <w:u w:val="double"/>
        </w:rPr>
        <w:t>ubpart</w:t>
      </w:r>
      <w:r w:rsidRPr="005A6AC0">
        <w:rPr>
          <w:caps/>
          <w:sz w:val="22"/>
          <w:szCs w:val="22"/>
          <w:highlight w:val="yellow"/>
          <w:u w:val="double"/>
        </w:rPr>
        <w:t xml:space="preserve"> A</w:t>
      </w:r>
      <w:r w:rsidRPr="005A6AC0">
        <w:rPr>
          <w:sz w:val="22"/>
          <w:szCs w:val="22"/>
          <w:highlight w:val="yellow"/>
          <w:u w:val="double"/>
        </w:rPr>
        <w:t xml:space="preserve">:  As identified in the above table, the engines are subject to the applicable regulations in Subpart A (General Provisions) of 40 CFR 60.  </w:t>
      </w:r>
      <w:bookmarkEnd w:id="9"/>
      <w:r w:rsidR="00850E2E">
        <w:rPr>
          <w:sz w:val="22"/>
          <w:szCs w:val="22"/>
          <w:highlight w:val="yellow"/>
          <w:u w:val="double"/>
        </w:rPr>
        <w:t>[</w:t>
      </w:r>
      <w:r w:rsidR="00850E2E" w:rsidRPr="00367789">
        <w:rPr>
          <w:sz w:val="22"/>
          <w:szCs w:val="22"/>
          <w:highlight w:val="yellow"/>
          <w:u w:val="double"/>
        </w:rPr>
        <w:t>Application No. 0570040-</w:t>
      </w:r>
      <w:r w:rsidR="00850E2E" w:rsidRPr="0084676E">
        <w:rPr>
          <w:sz w:val="22"/>
          <w:szCs w:val="22"/>
          <w:highlight w:val="yellow"/>
          <w:u w:val="double"/>
        </w:rPr>
        <w:t>0</w:t>
      </w:r>
      <w:r w:rsidR="00850E2E">
        <w:rPr>
          <w:sz w:val="22"/>
          <w:szCs w:val="22"/>
          <w:highlight w:val="yellow"/>
          <w:u w:val="double"/>
        </w:rPr>
        <w:t>32</w:t>
      </w:r>
      <w:r w:rsidR="00850E2E" w:rsidRPr="0084676E">
        <w:rPr>
          <w:sz w:val="22"/>
          <w:szCs w:val="22"/>
          <w:highlight w:val="yellow"/>
          <w:u w:val="double"/>
        </w:rPr>
        <w:t>-AC</w:t>
      </w:r>
      <w:r w:rsidR="00850E2E" w:rsidRPr="0084676E">
        <w:rPr>
          <w:sz w:val="22"/>
          <w:szCs w:val="22"/>
        </w:rPr>
        <w:t>]</w:t>
      </w:r>
    </w:p>
    <w:p w:rsidR="008A0C95" w:rsidRPr="005A6AC0" w:rsidRDefault="008A0C95" w:rsidP="007815F1">
      <w:pPr>
        <w:pStyle w:val="ListParagraph"/>
        <w:numPr>
          <w:ilvl w:val="0"/>
          <w:numId w:val="38"/>
        </w:numPr>
        <w:tabs>
          <w:tab w:val="left" w:pos="720"/>
        </w:tabs>
        <w:spacing w:before="120" w:after="120"/>
        <w:ind w:left="450" w:hanging="450"/>
        <w:contextualSpacing w:val="0"/>
        <w:rPr>
          <w:b/>
          <w:caps/>
          <w:sz w:val="22"/>
          <w:szCs w:val="22"/>
          <w:highlight w:val="yellow"/>
          <w:u w:val="double"/>
        </w:rPr>
      </w:pPr>
      <w:r w:rsidRPr="005A6AC0">
        <w:rPr>
          <w:caps/>
          <w:sz w:val="22"/>
          <w:szCs w:val="22"/>
          <w:highlight w:val="yellow"/>
          <w:u w:val="double"/>
        </w:rPr>
        <w:t>NSPS S</w:t>
      </w:r>
      <w:r w:rsidRPr="005A6AC0">
        <w:rPr>
          <w:sz w:val="22"/>
          <w:szCs w:val="22"/>
          <w:highlight w:val="yellow"/>
          <w:u w:val="double"/>
        </w:rPr>
        <w:t>ubpart</w:t>
      </w:r>
      <w:r w:rsidRPr="005A6AC0">
        <w:rPr>
          <w:caps/>
          <w:sz w:val="22"/>
          <w:szCs w:val="22"/>
          <w:highlight w:val="yellow"/>
          <w:u w:val="double"/>
        </w:rPr>
        <w:t xml:space="preserve"> IIII:  </w:t>
      </w:r>
      <w:r w:rsidRPr="005A6AC0">
        <w:rPr>
          <w:sz w:val="22"/>
          <w:szCs w:val="22"/>
          <w:highlight w:val="yellow"/>
          <w:u w:val="double"/>
        </w:rPr>
        <w:t xml:space="preserve">As identified in the above table, the engines are subject the applicable regulations in Subpart IIII (Stationary Compression Ignition Internal Combustion Engines) of 40 CFR 60.  </w:t>
      </w:r>
      <w:r w:rsidR="00850E2E">
        <w:rPr>
          <w:sz w:val="22"/>
          <w:szCs w:val="22"/>
          <w:highlight w:val="yellow"/>
          <w:u w:val="double"/>
        </w:rPr>
        <w:t>[</w:t>
      </w:r>
      <w:r w:rsidR="00850E2E" w:rsidRPr="00367789">
        <w:rPr>
          <w:sz w:val="22"/>
          <w:szCs w:val="22"/>
          <w:highlight w:val="yellow"/>
          <w:u w:val="double"/>
        </w:rPr>
        <w:t>Application No. 0570040-</w:t>
      </w:r>
      <w:r w:rsidR="00850E2E" w:rsidRPr="0084676E">
        <w:rPr>
          <w:sz w:val="22"/>
          <w:szCs w:val="22"/>
          <w:highlight w:val="yellow"/>
          <w:u w:val="double"/>
        </w:rPr>
        <w:t>0</w:t>
      </w:r>
      <w:r w:rsidR="00850E2E">
        <w:rPr>
          <w:sz w:val="22"/>
          <w:szCs w:val="22"/>
          <w:highlight w:val="yellow"/>
          <w:u w:val="double"/>
        </w:rPr>
        <w:t>32</w:t>
      </w:r>
      <w:r w:rsidR="00850E2E" w:rsidRPr="0084676E">
        <w:rPr>
          <w:sz w:val="22"/>
          <w:szCs w:val="22"/>
          <w:highlight w:val="yellow"/>
          <w:u w:val="double"/>
        </w:rPr>
        <w:t>-AC</w:t>
      </w:r>
      <w:r w:rsidR="00850E2E" w:rsidRPr="0084676E">
        <w:rPr>
          <w:sz w:val="22"/>
          <w:szCs w:val="22"/>
        </w:rPr>
        <w:t>]</w:t>
      </w:r>
    </w:p>
    <w:p w:rsidR="008A0C95" w:rsidRPr="007815F1" w:rsidRDefault="008A0C95" w:rsidP="007815F1">
      <w:pPr>
        <w:tabs>
          <w:tab w:val="left" w:pos="720"/>
        </w:tabs>
        <w:spacing w:before="120" w:after="120"/>
        <w:rPr>
          <w:b/>
          <w:caps/>
          <w:sz w:val="22"/>
          <w:szCs w:val="22"/>
          <w:highlight w:val="yellow"/>
          <w:u w:val="double"/>
        </w:rPr>
      </w:pPr>
      <w:r w:rsidRPr="007815F1">
        <w:rPr>
          <w:b/>
          <w:sz w:val="22"/>
          <w:szCs w:val="22"/>
          <w:highlight w:val="yellow"/>
          <w:u w:val="double"/>
        </w:rPr>
        <w:t>National Emission Standards for Hazardous Air Pollutants</w:t>
      </w:r>
    </w:p>
    <w:p w:rsidR="00850E2E" w:rsidRPr="005A6AC0" w:rsidRDefault="008A0C95" w:rsidP="00850E2E">
      <w:pPr>
        <w:pStyle w:val="ListParagraph"/>
        <w:numPr>
          <w:ilvl w:val="0"/>
          <w:numId w:val="38"/>
        </w:numPr>
        <w:tabs>
          <w:tab w:val="left" w:pos="720"/>
        </w:tabs>
        <w:spacing w:before="120" w:after="120"/>
        <w:ind w:left="450" w:hanging="450"/>
        <w:contextualSpacing w:val="0"/>
        <w:rPr>
          <w:b/>
          <w:caps/>
          <w:sz w:val="22"/>
          <w:szCs w:val="22"/>
          <w:highlight w:val="yellow"/>
          <w:u w:val="double"/>
        </w:rPr>
      </w:pPr>
      <w:r w:rsidRPr="005A6AC0">
        <w:rPr>
          <w:caps/>
          <w:sz w:val="22"/>
          <w:szCs w:val="22"/>
          <w:highlight w:val="yellow"/>
          <w:u w:val="double"/>
        </w:rPr>
        <w:t>NESHAP S</w:t>
      </w:r>
      <w:r w:rsidRPr="005A6AC0">
        <w:rPr>
          <w:sz w:val="22"/>
          <w:szCs w:val="22"/>
          <w:highlight w:val="yellow"/>
          <w:u w:val="double"/>
        </w:rPr>
        <w:t>ubpart</w:t>
      </w:r>
      <w:r w:rsidRPr="005A6AC0">
        <w:rPr>
          <w:caps/>
          <w:sz w:val="22"/>
          <w:szCs w:val="22"/>
          <w:highlight w:val="yellow"/>
          <w:u w:val="double"/>
        </w:rPr>
        <w:t xml:space="preserve"> A:  A</w:t>
      </w:r>
      <w:r w:rsidRPr="005A6AC0">
        <w:rPr>
          <w:sz w:val="22"/>
          <w:szCs w:val="22"/>
          <w:highlight w:val="yellow"/>
          <w:u w:val="double"/>
        </w:rPr>
        <w:t>ll</w:t>
      </w:r>
      <w:r w:rsidRPr="005A6AC0">
        <w:rPr>
          <w:caps/>
          <w:sz w:val="22"/>
          <w:szCs w:val="22"/>
          <w:highlight w:val="yellow"/>
          <w:u w:val="double"/>
        </w:rPr>
        <w:t xml:space="preserve"> </w:t>
      </w:r>
      <w:r w:rsidRPr="005A6AC0">
        <w:rPr>
          <w:sz w:val="22"/>
          <w:szCs w:val="22"/>
          <w:highlight w:val="yellow"/>
          <w:u w:val="double"/>
        </w:rPr>
        <w:t xml:space="preserve">engines identified in the above table are subject to applicable requirements in Subpart A (General Provisions) of 40 CFR 63.  </w:t>
      </w:r>
      <w:r w:rsidR="00850E2E">
        <w:rPr>
          <w:sz w:val="22"/>
          <w:szCs w:val="22"/>
          <w:highlight w:val="yellow"/>
          <w:u w:val="double"/>
        </w:rPr>
        <w:t>[</w:t>
      </w:r>
      <w:r w:rsidR="00850E2E" w:rsidRPr="00367789">
        <w:rPr>
          <w:sz w:val="22"/>
          <w:szCs w:val="22"/>
          <w:highlight w:val="yellow"/>
          <w:u w:val="double"/>
        </w:rPr>
        <w:t>Application No. 0570040-</w:t>
      </w:r>
      <w:r w:rsidR="00850E2E" w:rsidRPr="0084676E">
        <w:rPr>
          <w:sz w:val="22"/>
          <w:szCs w:val="22"/>
          <w:highlight w:val="yellow"/>
          <w:u w:val="double"/>
        </w:rPr>
        <w:t>0</w:t>
      </w:r>
      <w:r w:rsidR="00850E2E">
        <w:rPr>
          <w:sz w:val="22"/>
          <w:szCs w:val="22"/>
          <w:highlight w:val="yellow"/>
          <w:u w:val="double"/>
        </w:rPr>
        <w:t>32</w:t>
      </w:r>
      <w:r w:rsidR="00850E2E" w:rsidRPr="0084676E">
        <w:rPr>
          <w:sz w:val="22"/>
          <w:szCs w:val="22"/>
          <w:highlight w:val="yellow"/>
          <w:u w:val="double"/>
        </w:rPr>
        <w:t>-AC</w:t>
      </w:r>
      <w:r w:rsidR="00850E2E" w:rsidRPr="0084676E">
        <w:rPr>
          <w:sz w:val="22"/>
          <w:szCs w:val="22"/>
        </w:rPr>
        <w:t>]</w:t>
      </w:r>
    </w:p>
    <w:p w:rsidR="00850E2E" w:rsidRPr="005A6AC0" w:rsidRDefault="008A0C95" w:rsidP="00850E2E">
      <w:pPr>
        <w:pStyle w:val="ListParagraph"/>
        <w:numPr>
          <w:ilvl w:val="0"/>
          <w:numId w:val="38"/>
        </w:numPr>
        <w:tabs>
          <w:tab w:val="left" w:pos="720"/>
        </w:tabs>
        <w:spacing w:before="120" w:after="120"/>
        <w:ind w:left="450" w:hanging="450"/>
        <w:contextualSpacing w:val="0"/>
        <w:rPr>
          <w:b/>
          <w:caps/>
          <w:sz w:val="22"/>
          <w:szCs w:val="22"/>
          <w:highlight w:val="yellow"/>
          <w:u w:val="double"/>
        </w:rPr>
      </w:pPr>
      <w:r w:rsidRPr="005A6AC0">
        <w:rPr>
          <w:caps/>
          <w:sz w:val="22"/>
          <w:szCs w:val="22"/>
          <w:highlight w:val="yellow"/>
          <w:u w:val="double"/>
        </w:rPr>
        <w:t>NESHAP S</w:t>
      </w:r>
      <w:r w:rsidRPr="005A6AC0">
        <w:rPr>
          <w:sz w:val="22"/>
          <w:szCs w:val="22"/>
          <w:highlight w:val="yellow"/>
          <w:u w:val="double"/>
        </w:rPr>
        <w:t xml:space="preserve">ubpart ZZZZ:  </w:t>
      </w:r>
      <w:r w:rsidRPr="005A6AC0">
        <w:rPr>
          <w:caps/>
          <w:sz w:val="22"/>
          <w:szCs w:val="22"/>
          <w:highlight w:val="yellow"/>
          <w:u w:val="double"/>
        </w:rPr>
        <w:t>A</w:t>
      </w:r>
      <w:r w:rsidRPr="005A6AC0">
        <w:rPr>
          <w:sz w:val="22"/>
          <w:szCs w:val="22"/>
          <w:highlight w:val="yellow"/>
          <w:u w:val="double"/>
        </w:rPr>
        <w:t>ll</w:t>
      </w:r>
      <w:r w:rsidRPr="005A6AC0">
        <w:rPr>
          <w:caps/>
          <w:sz w:val="22"/>
          <w:szCs w:val="22"/>
          <w:highlight w:val="yellow"/>
          <w:u w:val="double"/>
        </w:rPr>
        <w:t xml:space="preserve"> </w:t>
      </w:r>
      <w:r w:rsidRPr="005A6AC0">
        <w:rPr>
          <w:sz w:val="22"/>
          <w:szCs w:val="22"/>
          <w:highlight w:val="yellow"/>
          <w:u w:val="double"/>
        </w:rPr>
        <w:t>engines identified in the above table are subject to applicable requirements in Subpart ZZZZ (Reciprocating Internal Combustion Engines) of 40 CFR 63.  Pursuant to 40 CFR63.6590, these units comply with NESHAP Su</w:t>
      </w:r>
      <w:r w:rsidR="00C45463" w:rsidRPr="005A6AC0">
        <w:rPr>
          <w:sz w:val="22"/>
          <w:szCs w:val="22"/>
          <w:highlight w:val="yellow"/>
          <w:u w:val="double"/>
        </w:rPr>
        <w:t>bpart ZZZZ by complying with 40 CFR 60, Subpart IIII.</w:t>
      </w:r>
      <w:r w:rsidR="00850E2E">
        <w:rPr>
          <w:sz w:val="22"/>
          <w:szCs w:val="22"/>
          <w:highlight w:val="yellow"/>
          <w:u w:val="double"/>
        </w:rPr>
        <w:t xml:space="preserve">  [</w:t>
      </w:r>
      <w:r w:rsidR="00850E2E" w:rsidRPr="00367789">
        <w:rPr>
          <w:sz w:val="22"/>
          <w:szCs w:val="22"/>
          <w:highlight w:val="yellow"/>
          <w:u w:val="double"/>
        </w:rPr>
        <w:t>Application No. 0570040-</w:t>
      </w:r>
      <w:r w:rsidR="00850E2E" w:rsidRPr="0084676E">
        <w:rPr>
          <w:sz w:val="22"/>
          <w:szCs w:val="22"/>
          <w:highlight w:val="yellow"/>
          <w:u w:val="double"/>
        </w:rPr>
        <w:t>0</w:t>
      </w:r>
      <w:r w:rsidR="00850E2E">
        <w:rPr>
          <w:sz w:val="22"/>
          <w:szCs w:val="22"/>
          <w:highlight w:val="yellow"/>
          <w:u w:val="double"/>
        </w:rPr>
        <w:t>32</w:t>
      </w:r>
      <w:r w:rsidR="00850E2E" w:rsidRPr="0084676E">
        <w:rPr>
          <w:sz w:val="22"/>
          <w:szCs w:val="22"/>
          <w:highlight w:val="yellow"/>
          <w:u w:val="double"/>
        </w:rPr>
        <w:t>-AC</w:t>
      </w:r>
      <w:r w:rsidR="00850E2E" w:rsidRPr="0084676E">
        <w:rPr>
          <w:sz w:val="22"/>
          <w:szCs w:val="22"/>
        </w:rPr>
        <w:t>]</w:t>
      </w:r>
    </w:p>
    <w:p w:rsidR="008A0C95" w:rsidRPr="00850E2E" w:rsidRDefault="008A0C95" w:rsidP="00850E2E">
      <w:pPr>
        <w:tabs>
          <w:tab w:val="left" w:pos="720"/>
        </w:tabs>
        <w:spacing w:after="120"/>
        <w:rPr>
          <w:b/>
          <w:caps/>
          <w:sz w:val="22"/>
          <w:szCs w:val="22"/>
          <w:highlight w:val="yellow"/>
          <w:u w:val="double"/>
        </w:rPr>
      </w:pPr>
    </w:p>
    <w:p w:rsidR="004E1880" w:rsidRPr="005A6AC0" w:rsidRDefault="004E1880" w:rsidP="00A965FD">
      <w:pPr>
        <w:spacing w:after="120"/>
        <w:ind w:left="360"/>
        <w:rPr>
          <w:sz w:val="22"/>
          <w:szCs w:val="22"/>
        </w:rPr>
      </w:pPr>
    </w:p>
    <w:sectPr w:rsidR="004E1880" w:rsidRPr="005A6AC0" w:rsidSect="00061BCC">
      <w:headerReference w:type="even" r:id="rId23"/>
      <w:headerReference w:type="default" r:id="rId24"/>
      <w:headerReference w:type="first" r:id="rId25"/>
      <w:pgSz w:w="12240" w:h="15840" w:code="1"/>
      <w:pgMar w:top="894" w:right="1080" w:bottom="720" w:left="1080" w:header="360" w:footer="39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095" w:rsidRDefault="00031095">
      <w:r>
        <w:separator/>
      </w:r>
    </w:p>
  </w:endnote>
  <w:endnote w:type="continuationSeparator" w:id="0">
    <w:p w:rsidR="00031095" w:rsidRDefault="000310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Default="00BC707A" w:rsidP="00934ABB">
    <w:pPr>
      <w:pStyle w:val="Footer"/>
      <w:framePr w:wrap="around" w:vAnchor="text" w:hAnchor="margin" w:xAlign="right" w:y="1"/>
      <w:numPr>
        <w:ilvl w:val="0"/>
        <w:numId w:val="10"/>
      </w:numPr>
      <w:ind w:left="0" w:firstLine="0"/>
      <w:rPr>
        <w:rStyle w:val="PageNumber"/>
      </w:rPr>
    </w:pPr>
    <w:r>
      <w:rPr>
        <w:rStyle w:val="PageNumber"/>
      </w:rPr>
      <w:fldChar w:fldCharType="begin"/>
    </w:r>
    <w:r w:rsidR="006B7182">
      <w:rPr>
        <w:rStyle w:val="PageNumber"/>
      </w:rPr>
      <w:instrText xml:space="preserve">PAGE  </w:instrText>
    </w:r>
    <w:r>
      <w:rPr>
        <w:rStyle w:val="PageNumber"/>
      </w:rPr>
      <w:fldChar w:fldCharType="end"/>
    </w:r>
  </w:p>
  <w:p w:rsidR="006B7182" w:rsidRDefault="006B7182">
    <w:pPr>
      <w:pStyle w:val="Footer"/>
      <w:numPr>
        <w:ilvl w:val="0"/>
        <w:numId w:val="5"/>
      </w:numPr>
      <w:ind w:left="0" w:right="36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DA7A44" w:rsidRDefault="006B7182" w:rsidP="005A3532">
    <w:pPr>
      <w:pStyle w:val="Footer"/>
      <w:jc w:val="center"/>
      <w:rPr>
        <w:rFonts w:ascii="BakerSignet" w:hAnsi="BakerSignet"/>
        <w:i/>
        <w:color w:val="00A88E"/>
      </w:rPr>
    </w:pPr>
    <w:r w:rsidRPr="00DA7A44">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30" w:rsidRDefault="00C84C3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C01F07" w:rsidRDefault="006B7182" w:rsidP="00061BCC">
    <w:pPr>
      <w:pBdr>
        <w:top w:val="single" w:sz="6" w:space="1" w:color="auto"/>
      </w:pBdr>
      <w:tabs>
        <w:tab w:val="right" w:pos="10080"/>
      </w:tabs>
      <w:spacing w:before="240"/>
      <w:rPr>
        <w:rStyle w:val="PageNumber"/>
      </w:rPr>
    </w:pPr>
    <w:r w:rsidRPr="00C01F07">
      <w:t xml:space="preserve">Tampa Electric Company </w:t>
    </w:r>
    <w:r w:rsidRPr="00C01F07">
      <w:tab/>
      <w:t>Revision of Permits 05700</w:t>
    </w:r>
    <w:r>
      <w:t>40</w:t>
    </w:r>
    <w:r w:rsidRPr="00C01F07">
      <w:t xml:space="preserve">-015, 019, </w:t>
    </w:r>
    <w:r>
      <w:t xml:space="preserve">024, </w:t>
    </w:r>
    <w:r w:rsidRPr="00C01F07">
      <w:t>026, 028 and 006-AC</w:t>
    </w:r>
  </w:p>
  <w:p w:rsidR="006B7182" w:rsidRPr="00C01F07" w:rsidRDefault="006B7182" w:rsidP="00061BCC">
    <w:pPr>
      <w:tabs>
        <w:tab w:val="right" w:pos="10080"/>
      </w:tabs>
    </w:pPr>
    <w:r w:rsidRPr="00C01F07">
      <w:t>H. L. Culbreath Bayside Power Plant</w:t>
    </w:r>
    <w:r w:rsidRPr="00C01F07">
      <w:tab/>
      <w:t>DEP File No. 05700</w:t>
    </w:r>
    <w:r>
      <w:t>40</w:t>
    </w:r>
    <w:r w:rsidRPr="00C01F07">
      <w:t>-032-AC and PSD-FL-310</w:t>
    </w:r>
    <w:r>
      <w:t>E</w:t>
    </w:r>
  </w:p>
  <w:p w:rsidR="006B7182" w:rsidRPr="007E4B47" w:rsidRDefault="006B7182" w:rsidP="00531BDE">
    <w:pPr>
      <w:pStyle w:val="Footer"/>
      <w:ind w:left="720"/>
      <w:jc w:val="center"/>
    </w:pPr>
    <w:r w:rsidRPr="007E4B47">
      <w:t xml:space="preserve">Page </w:t>
    </w:r>
    <w:fldSimple w:instr=" PAGE ">
      <w:r w:rsidR="006B3FF5">
        <w:rPr>
          <w:noProof/>
        </w:rPr>
        <w:t>12</w:t>
      </w:r>
    </w:fldSimple>
    <w:r w:rsidRPr="007E4B47">
      <w:t xml:space="preserve"> of </w:t>
    </w:r>
    <w:fldSimple w:instr=" NUMPAGES  ">
      <w:r w:rsidR="006B3FF5">
        <w:rPr>
          <w:noProof/>
        </w:rPr>
        <w:t>12</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C01F07" w:rsidRDefault="006B7182" w:rsidP="00061BCC">
    <w:pPr>
      <w:pBdr>
        <w:top w:val="single" w:sz="6" w:space="1" w:color="auto"/>
      </w:pBdr>
      <w:tabs>
        <w:tab w:val="right" w:pos="10080"/>
      </w:tabs>
      <w:spacing w:before="240"/>
      <w:rPr>
        <w:rStyle w:val="PageNumber"/>
      </w:rPr>
    </w:pPr>
    <w:r w:rsidRPr="00C01F07">
      <w:t xml:space="preserve">Tampa Electric Company </w:t>
    </w:r>
    <w:r w:rsidRPr="00C01F07">
      <w:tab/>
      <w:t xml:space="preserve">Revision of Permits 0570040-015, 019, </w:t>
    </w:r>
    <w:r>
      <w:t xml:space="preserve">024, </w:t>
    </w:r>
    <w:r w:rsidRPr="00C01F07">
      <w:t>026, 028 and 006-AC</w:t>
    </w:r>
  </w:p>
  <w:p w:rsidR="006B7182" w:rsidRPr="00C01F07" w:rsidRDefault="006B7182" w:rsidP="00061BCC">
    <w:pPr>
      <w:tabs>
        <w:tab w:val="right" w:pos="10080"/>
      </w:tabs>
    </w:pPr>
    <w:r w:rsidRPr="00C01F07">
      <w:t>H. L. Culbreath Bayside Power Plant</w:t>
    </w:r>
    <w:r w:rsidRPr="00C01F07">
      <w:tab/>
      <w:t>DEP File No. 0570040-032-AC and PSD-FL-301</w:t>
    </w:r>
    <w:r>
      <w:t>E</w:t>
    </w:r>
  </w:p>
  <w:p w:rsidR="006B7182" w:rsidRDefault="006B7182" w:rsidP="00531BDE">
    <w:pPr>
      <w:jc w:val="center"/>
    </w:pPr>
    <w:r>
      <w:t xml:space="preserve">Page </w:t>
    </w:r>
    <w:fldSimple w:instr=" PAGE ">
      <w:r w:rsidR="006B3FF5">
        <w:rPr>
          <w:noProof/>
        </w:rPr>
        <w:t>5</w:t>
      </w:r>
    </w:fldSimple>
    <w:r>
      <w:t xml:space="preserve"> of </w:t>
    </w:r>
    <w:fldSimple w:instr=" NUMPAGES  ">
      <w:r w:rsidR="006B3FF5">
        <w:rPr>
          <w:noProof/>
        </w:rPr>
        <w:t>12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095" w:rsidRDefault="00031095">
      <w:r>
        <w:separator/>
      </w:r>
    </w:p>
  </w:footnote>
  <w:footnote w:type="continuationSeparator" w:id="0">
    <w:p w:rsidR="00031095" w:rsidRDefault="000310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Default="00BC707A">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2" o:spid="_x0000_s121897" type="#_x0000_t136" style="position:absolute;left:0;text-align:left;margin-left:0;margin-top:0;width:507.6pt;height:203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Default="00BC707A" w:rsidP="00934ABB">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81" o:spid="_x0000_s121906" type="#_x0000_t136" style="position:absolute;left:0;text-align:left;margin-left:0;margin-top:0;width:507.6pt;height:203pt;rotation:315;z-index:-2516357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296683" w:rsidRDefault="00BC707A" w:rsidP="008A0C95">
    <w:pPr>
      <w:pStyle w:val="Header"/>
      <w:pBdr>
        <w:bottom w:val="single" w:sz="4" w:space="1" w:color="auto"/>
      </w:pBdr>
      <w:tabs>
        <w:tab w:val="clear" w:pos="8640"/>
      </w:tabs>
      <w:jc w:val="center"/>
      <w:rPr>
        <w:b/>
        <w:caps/>
        <w:lang w:val="fr-FR"/>
      </w:rPr>
    </w:pPr>
    <w:r w:rsidRPr="00BC70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82" o:spid="_x0000_s121907" type="#_x0000_t136" style="position:absolute;left:0;text-align:left;margin-left:0;margin-top:0;width:507.6pt;height:203pt;rotation:315;z-index:-2516336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B7182" w:rsidRPr="00296683">
      <w:rPr>
        <w:b/>
        <w:caps/>
        <w:lang w:val="fr-FR"/>
      </w:rPr>
      <w:t xml:space="preserve">SECTION </w:t>
    </w:r>
    <w:r w:rsidR="006B7182">
      <w:rPr>
        <w:b/>
        <w:caps/>
        <w:lang w:val="fr-FR"/>
      </w:rPr>
      <w:t>3</w:t>
    </w:r>
    <w:r w:rsidR="006B7182" w:rsidRPr="00296683">
      <w:rPr>
        <w:b/>
        <w:caps/>
        <w:lang w:val="fr-FR"/>
      </w:rPr>
      <w:t xml:space="preserve">.  </w:t>
    </w:r>
    <w:r w:rsidR="006B7182">
      <w:rPr>
        <w:b/>
        <w:caps/>
        <w:lang w:val="fr-FR"/>
      </w:rPr>
      <w:t>Emission Units Requirements</w:t>
    </w:r>
  </w:p>
  <w:p w:rsidR="006B7182" w:rsidRDefault="006B7182">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296683" w:rsidRDefault="00BC707A">
    <w:pPr>
      <w:pStyle w:val="Header"/>
      <w:pBdr>
        <w:bottom w:val="single" w:sz="4" w:space="1" w:color="auto"/>
      </w:pBdr>
      <w:tabs>
        <w:tab w:val="clear" w:pos="8640"/>
      </w:tabs>
      <w:jc w:val="center"/>
      <w:rPr>
        <w:b/>
        <w:caps/>
        <w:lang w:val="fr-FR"/>
      </w:rPr>
    </w:pPr>
    <w:r w:rsidRPr="00BC70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80" o:spid="_x0000_s121905" type="#_x0000_t136" style="position:absolute;left:0;text-align:left;margin-left:0;margin-top:0;width:507.6pt;height:203pt;rotation:315;z-index:-2516377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B7182" w:rsidRPr="00296683">
      <w:rPr>
        <w:b/>
        <w:caps/>
        <w:lang w:val="fr-FR"/>
      </w:rPr>
      <w:t xml:space="preserve">SECTION </w:t>
    </w:r>
    <w:r w:rsidR="006B7182">
      <w:rPr>
        <w:b/>
        <w:caps/>
        <w:lang w:val="fr-FR"/>
      </w:rPr>
      <w:t>3</w:t>
    </w:r>
    <w:r w:rsidR="006B7182" w:rsidRPr="00296683">
      <w:rPr>
        <w:b/>
        <w:caps/>
        <w:lang w:val="fr-FR"/>
      </w:rPr>
      <w:t xml:space="preserve">.  </w:t>
    </w:r>
    <w:r w:rsidR="006B7182">
      <w:rPr>
        <w:b/>
        <w:caps/>
        <w:lang w:val="fr-FR"/>
      </w:rPr>
      <w:t>Emission Units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Default="00BC707A">
    <w:pPr>
      <w:pStyle w:val="Header"/>
      <w:ind w:left="18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3" o:spid="_x0000_s121898" type="#_x0000_t136" style="position:absolute;left:0;text-align:left;margin-left:0;margin-top:0;width:507.6pt;height:203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D4695B" w:rsidRDefault="00BC707A" w:rsidP="00D4695B">
    <w:pPr>
      <w:pStyle w:val="Header"/>
      <w:ind w:left="90"/>
      <w:jc w:val="center"/>
      <w:rPr>
        <w:b/>
        <w:i/>
        <w:sz w:val="24"/>
        <w:szCs w:val="24"/>
      </w:rPr>
    </w:pPr>
    <w:r w:rsidRPr="00BC70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1" o:spid="_x0000_s121896" type="#_x0000_t136" style="position:absolute;left:0;text-align:left;margin-left:0;margin-top:0;width:507.6pt;height:203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B7182" w:rsidRPr="00D4695B">
      <w:rPr>
        <w:b/>
        <w:i/>
        <w:sz w:val="24"/>
        <w:szCs w:val="24"/>
      </w:rPr>
      <w:t>(DRAFT)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Default="00BC707A" w:rsidP="00934ABB">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5" o:spid="_x0000_s121900" type="#_x0000_t136" style="position:absolute;left:0;text-align:left;margin-left:0;margin-top:0;width:507.6pt;height:203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E74984" w:rsidRDefault="00BC707A">
    <w:pPr>
      <w:pStyle w:val="Header"/>
      <w:pBdr>
        <w:between w:val="single" w:sz="6" w:space="1" w:color="auto"/>
      </w:pBdr>
      <w:tabs>
        <w:tab w:val="clear" w:pos="4320"/>
        <w:tab w:val="clear" w:pos="8640"/>
      </w:tabs>
      <w:jc w:val="center"/>
      <w:rPr>
        <w:b/>
        <w:caps/>
        <w:sz w:val="22"/>
        <w:szCs w:val="22"/>
      </w:rPr>
    </w:pPr>
    <w:r w:rsidRPr="00BC70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6" o:spid="_x0000_s121901" type="#_x0000_t136" style="position:absolute;left:0;text-align:left;margin-left:0;margin-top:0;width:507.6pt;height:203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B7182" w:rsidRPr="00E74984">
      <w:rPr>
        <w:b/>
        <w:caps/>
        <w:sz w:val="22"/>
        <w:szCs w:val="22"/>
      </w:rPr>
      <w:t>SECTION I</w:t>
    </w:r>
    <w:r w:rsidR="006B7182">
      <w:rPr>
        <w:b/>
        <w:caps/>
        <w:sz w:val="22"/>
        <w:szCs w:val="22"/>
      </w:rPr>
      <w:t>.  General Information</w:t>
    </w:r>
  </w:p>
  <w:p w:rsidR="006B7182" w:rsidRPr="00E74984" w:rsidRDefault="006B7182">
    <w:pPr>
      <w:pStyle w:val="Header"/>
      <w:pBdr>
        <w:between w:val="single" w:sz="6" w:space="1" w:color="auto"/>
      </w:pBdr>
      <w:tabs>
        <w:tab w:val="clear" w:pos="4320"/>
        <w:tab w:val="clear" w:pos="8640"/>
      </w:tabs>
      <w:rPr>
        <w:rStyle w:val="PageNumber"/>
        <w:cap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3658FD" w:rsidRDefault="00BC707A">
    <w:pPr>
      <w:pStyle w:val="Header"/>
      <w:pBdr>
        <w:between w:val="single" w:sz="6" w:space="1" w:color="auto"/>
      </w:pBdr>
      <w:tabs>
        <w:tab w:val="clear" w:pos="4320"/>
        <w:tab w:val="clear" w:pos="8640"/>
      </w:tabs>
      <w:jc w:val="center"/>
      <w:rPr>
        <w:b/>
        <w:caps/>
      </w:rPr>
    </w:pPr>
    <w:r w:rsidRPr="00BC70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4" o:spid="_x0000_s121899" type="#_x0000_t136" style="position:absolute;left:0;text-align:left;margin-left:0;margin-top:0;width:507.6pt;height:203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B7182" w:rsidRPr="003658FD">
      <w:rPr>
        <w:b/>
        <w:caps/>
      </w:rPr>
      <w:t>SECTION 1.  General Information</w:t>
    </w:r>
  </w:p>
  <w:p w:rsidR="006B7182" w:rsidRPr="00E74984" w:rsidRDefault="006B7182">
    <w:pPr>
      <w:pStyle w:val="Header"/>
      <w:pBdr>
        <w:between w:val="single" w:sz="6" w:space="1" w:color="auto"/>
      </w:pBdr>
      <w:tabs>
        <w:tab w:val="clear" w:pos="4320"/>
        <w:tab w:val="clear" w:pos="8640"/>
      </w:tabs>
      <w:rPr>
        <w:rStyle w:val="PageNumber"/>
        <w:caps/>
        <w:sz w:val="22"/>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Default="00BC707A" w:rsidP="00934ABB">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8" o:spid="_x0000_s121903" type="#_x0000_t136" style="position:absolute;left:0;text-align:left;margin-left:0;margin-top:0;width:507.6pt;height:203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3658FD" w:rsidRDefault="00BC707A" w:rsidP="007C3AFF">
    <w:pPr>
      <w:pStyle w:val="Header"/>
      <w:pBdr>
        <w:bottom w:val="single" w:sz="4" w:space="1" w:color="auto"/>
        <w:between w:val="single" w:sz="6" w:space="1" w:color="auto"/>
      </w:pBdr>
      <w:tabs>
        <w:tab w:val="clear" w:pos="4320"/>
        <w:tab w:val="clear" w:pos="8640"/>
      </w:tabs>
      <w:jc w:val="center"/>
      <w:rPr>
        <w:rStyle w:val="PageNumber"/>
        <w:szCs w:val="22"/>
      </w:rPr>
    </w:pPr>
    <w:r w:rsidRPr="00BC70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9" o:spid="_x0000_s121904" type="#_x0000_t136" style="position:absolute;left:0;text-align:left;margin-left:0;margin-top:0;width:507.6pt;height:203pt;rotation:315;z-index:-2516398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B7182" w:rsidRPr="00567573">
      <w:rPr>
        <w:b/>
        <w:caps/>
      </w:rPr>
      <w:t xml:space="preserve">Section </w:t>
    </w:r>
    <w:r w:rsidR="006B7182">
      <w:rPr>
        <w:b/>
        <w:caps/>
      </w:rPr>
      <w:t>3</w:t>
    </w:r>
    <w:r w:rsidR="006B7182" w:rsidRPr="00567573">
      <w:rPr>
        <w:b/>
        <w:caps/>
      </w:rPr>
      <w:t xml:space="preserve">.  </w:t>
    </w:r>
    <w:r w:rsidR="006B7182">
      <w:rPr>
        <w:b/>
        <w:caps/>
      </w:rPr>
      <w:t>Emissions Units Requirements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82" w:rsidRPr="003658FD" w:rsidRDefault="00BC707A">
    <w:pPr>
      <w:pStyle w:val="Header"/>
      <w:pBdr>
        <w:between w:val="single" w:sz="6" w:space="1" w:color="auto"/>
      </w:pBdr>
      <w:tabs>
        <w:tab w:val="clear" w:pos="4320"/>
        <w:tab w:val="clear" w:pos="8640"/>
      </w:tabs>
      <w:jc w:val="center"/>
      <w:rPr>
        <w:b/>
        <w:caps/>
      </w:rPr>
    </w:pPr>
    <w:r w:rsidRPr="00BC707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07177" o:spid="_x0000_s121902" type="#_x0000_t136" style="position:absolute;left:0;text-align:left;margin-left:0;margin-top:0;width:507.6pt;height:203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B7182" w:rsidRPr="003658FD">
      <w:rPr>
        <w:b/>
        <w:caps/>
      </w:rPr>
      <w:t>SECTION 2.  Administrative Requirements</w:t>
    </w:r>
  </w:p>
  <w:p w:rsidR="006B7182" w:rsidRPr="003658FD" w:rsidRDefault="006B7182" w:rsidP="003658FD">
    <w:pPr>
      <w:pStyle w:val="Header"/>
      <w:pBdr>
        <w:between w:val="single" w:sz="6" w:space="1" w:color="auto"/>
      </w:pBdr>
      <w:tabs>
        <w:tab w:val="clear" w:pos="4320"/>
        <w:tab w:val="clear" w:pos="8640"/>
      </w:tabs>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C90B16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2">
    <w:nsid w:val="01956D0B"/>
    <w:multiLevelType w:val="hybridMultilevel"/>
    <w:tmpl w:val="30022DC4"/>
    <w:lvl w:ilvl="0" w:tplc="8FD2DC6C">
      <w:start w:val="1"/>
      <w:numFmt w:val="decimal"/>
      <w:lvlText w:val="B.%1."/>
      <w:lvlJc w:val="left"/>
      <w:pPr>
        <w:tabs>
          <w:tab w:val="num" w:pos="576"/>
        </w:tabs>
        <w:ind w:left="576" w:hanging="576"/>
      </w:pPr>
      <w:rPr>
        <w:rFonts w:hint="default"/>
        <w:b/>
      </w:rPr>
    </w:lvl>
    <w:lvl w:ilvl="1" w:tplc="E9D8C0CE">
      <w:start w:val="1"/>
      <w:numFmt w:val="lowerLetter"/>
      <w:lvlText w:val="%2."/>
      <w:lvlJc w:val="left"/>
      <w:pPr>
        <w:tabs>
          <w:tab w:val="num" w:pos="1008"/>
        </w:tabs>
        <w:ind w:left="1008" w:hanging="432"/>
      </w:pPr>
      <w:rPr>
        <w:rFonts w:hint="default"/>
      </w:rPr>
    </w:lvl>
    <w:lvl w:ilvl="2" w:tplc="D6C85DF8">
      <w:start w:val="1"/>
      <w:numFmt w:val="lowerLetter"/>
      <w:lvlText w:val="(%3)"/>
      <w:lvlJc w:val="left"/>
      <w:pPr>
        <w:tabs>
          <w:tab w:val="num" w:pos="2340"/>
        </w:tabs>
        <w:ind w:left="2340" w:hanging="360"/>
      </w:pPr>
      <w:rPr>
        <w:rFonts w:hint="default"/>
      </w:rPr>
    </w:lvl>
    <w:lvl w:ilvl="3" w:tplc="D5944340">
      <w:start w:val="1"/>
      <w:numFmt w:val="lowerLetter"/>
      <w:lvlText w:val="%4."/>
      <w:lvlJc w:val="left"/>
      <w:pPr>
        <w:tabs>
          <w:tab w:val="num" w:pos="1008"/>
        </w:tabs>
        <w:ind w:left="1008" w:hanging="432"/>
      </w:pPr>
      <w:rPr>
        <w:rFonts w:hint="default"/>
      </w:rPr>
    </w:lvl>
    <w:lvl w:ilvl="4" w:tplc="7B8887FE">
      <w:start w:val="1"/>
      <w:numFmt w:val="decimal"/>
      <w:lvlText w:val="(%5)"/>
      <w:lvlJc w:val="left"/>
      <w:pPr>
        <w:tabs>
          <w:tab w:val="num" w:pos="1422"/>
        </w:tabs>
        <w:ind w:left="1422" w:hanging="432"/>
      </w:pPr>
      <w:rPr>
        <w:rFonts w:hint="default"/>
        <w:strike w:val="0"/>
        <w:u w:val="none"/>
      </w:rPr>
    </w:lvl>
    <w:lvl w:ilvl="5" w:tplc="512C7834">
      <w:start w:val="1"/>
      <w:numFmt w:val="bullet"/>
      <w:lvlText w:val=""/>
      <w:lvlJc w:val="left"/>
      <w:pPr>
        <w:tabs>
          <w:tab w:val="num" w:pos="4500"/>
        </w:tabs>
        <w:ind w:left="4500" w:hanging="360"/>
      </w:pPr>
      <w:rPr>
        <w:rFonts w:ascii="Symbol" w:hAnsi="Symbol" w:hint="default"/>
      </w:rPr>
    </w:lvl>
    <w:lvl w:ilvl="6" w:tplc="40EE749A">
      <w:start w:val="1495"/>
      <w:numFmt w:val="decimal"/>
      <w:lvlText w:val="%7"/>
      <w:lvlJc w:val="left"/>
      <w:pPr>
        <w:ind w:left="5160" w:hanging="48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E71120"/>
    <w:multiLevelType w:val="hybridMultilevel"/>
    <w:tmpl w:val="74321A94"/>
    <w:lvl w:ilvl="0" w:tplc="B2AE6904">
      <w:start w:val="1"/>
      <w:numFmt w:val="decimal"/>
      <w:lvlText w:val="B.%1."/>
      <w:lvlJc w:val="left"/>
      <w:pPr>
        <w:tabs>
          <w:tab w:val="num" w:pos="720"/>
        </w:tabs>
        <w:ind w:left="720" w:hanging="360"/>
      </w:pPr>
      <w:rPr>
        <w:b/>
        <w:i w:val="0"/>
        <w:sz w:val="22"/>
        <w:szCs w:val="22"/>
      </w:rPr>
    </w:lvl>
    <w:lvl w:ilvl="1" w:tplc="04090019">
      <w:start w:val="1"/>
      <w:numFmt w:val="lowerLetter"/>
      <w:lvlText w:val="%2."/>
      <w:lvlJc w:val="left"/>
      <w:pPr>
        <w:tabs>
          <w:tab w:val="num" w:pos="1440"/>
        </w:tabs>
        <w:ind w:left="1440" w:hanging="360"/>
      </w:pPr>
    </w:lvl>
    <w:lvl w:ilvl="2" w:tplc="FFBA0E6E">
      <w:start w:val="1"/>
      <w:numFmt w:val="decimal"/>
      <w:lvlText w:val="(%3)"/>
      <w:lvlJc w:val="left"/>
      <w:pPr>
        <w:tabs>
          <w:tab w:val="num" w:pos="2340"/>
        </w:tabs>
        <w:ind w:left="2340" w:hanging="360"/>
      </w:pPr>
      <w:rPr>
        <w:b w:val="0"/>
        <w:i w:val="0"/>
        <w:strike w:val="0"/>
        <w:dstrike w:val="0"/>
        <w:u w:val="none"/>
        <w:effect w:val="none"/>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48A5877"/>
    <w:multiLevelType w:val="hybridMultilevel"/>
    <w:tmpl w:val="81C26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606084"/>
    <w:multiLevelType w:val="singleLevel"/>
    <w:tmpl w:val="F1A85D9A"/>
    <w:lvl w:ilvl="0">
      <w:start w:val="1"/>
      <w:numFmt w:val="decimal"/>
      <w:lvlText w:val="(%1)"/>
      <w:legacy w:legacy="1" w:legacySpace="0" w:legacyIndent="720"/>
      <w:lvlJc w:val="left"/>
      <w:pPr>
        <w:ind w:left="720" w:hanging="720"/>
      </w:pPr>
    </w:lvl>
  </w:abstractNum>
  <w:abstractNum w:abstractNumId="6">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0D60F0"/>
    <w:multiLevelType w:val="hybridMultilevel"/>
    <w:tmpl w:val="2FB6E1F8"/>
    <w:lvl w:ilvl="0" w:tplc="83024ACE">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C6212D"/>
    <w:multiLevelType w:val="hybridMultilevel"/>
    <w:tmpl w:val="CCD49478"/>
    <w:lvl w:ilvl="0" w:tplc="2ACAD62E">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BA1CD9"/>
    <w:multiLevelType w:val="hybridMultilevel"/>
    <w:tmpl w:val="66009C18"/>
    <w:lvl w:ilvl="0" w:tplc="7A4E69DA">
      <w:start w:val="1"/>
      <w:numFmt w:val="lowerLetter"/>
      <w:lvlText w:val="%1."/>
      <w:lvlJc w:val="left"/>
      <w:pPr>
        <w:tabs>
          <w:tab w:val="num" w:pos="1008"/>
        </w:tabs>
        <w:ind w:left="1008" w:hanging="432"/>
      </w:pPr>
      <w:rPr>
        <w:rFonts w:cs="Times New Roman" w:hint="default"/>
        <w:b w:val="0"/>
        <w:i w:val="0"/>
        <w:dstrike w:val="0"/>
      </w:rPr>
    </w:lvl>
    <w:lvl w:ilvl="1" w:tplc="84CC2794">
      <w:start w:val="1"/>
      <w:numFmt w:val="decimal"/>
      <w:lvlText w:val="%2."/>
      <w:lvlJc w:val="left"/>
      <w:pPr>
        <w:tabs>
          <w:tab w:val="num" w:pos="2016"/>
        </w:tabs>
        <w:ind w:left="2016" w:hanging="360"/>
      </w:pPr>
      <w:rPr>
        <w:rFonts w:hint="default"/>
      </w:r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0">
    <w:nsid w:val="11AE63E8"/>
    <w:multiLevelType w:val="hybridMultilevel"/>
    <w:tmpl w:val="CD98B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406E75"/>
    <w:multiLevelType w:val="singleLevel"/>
    <w:tmpl w:val="F1A85D9A"/>
    <w:lvl w:ilvl="0">
      <w:start w:val="1"/>
      <w:numFmt w:val="decimal"/>
      <w:lvlText w:val="(%1)"/>
      <w:legacy w:legacy="1" w:legacySpace="0" w:legacyIndent="720"/>
      <w:lvlJc w:val="left"/>
      <w:pPr>
        <w:ind w:left="720" w:hanging="720"/>
      </w:pPr>
    </w:lvl>
  </w:abstractNum>
  <w:abstractNum w:abstractNumId="12">
    <w:nsid w:val="20807FC1"/>
    <w:multiLevelType w:val="hybridMultilevel"/>
    <w:tmpl w:val="0136CCE2"/>
    <w:lvl w:ilvl="0" w:tplc="9AF8CB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9103EE"/>
    <w:multiLevelType w:val="hybridMultilevel"/>
    <w:tmpl w:val="D1264626"/>
    <w:lvl w:ilvl="0" w:tplc="F19ED3C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3121001"/>
    <w:multiLevelType w:val="hybridMultilevel"/>
    <w:tmpl w:val="6D583E9C"/>
    <w:lvl w:ilvl="0" w:tplc="7BDE8C64">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D33F9"/>
    <w:multiLevelType w:val="hybridMultilevel"/>
    <w:tmpl w:val="F59AAC24"/>
    <w:lvl w:ilvl="0" w:tplc="E7541076">
      <w:start w:val="1"/>
      <w:numFmt w:val="decimal"/>
      <w:lvlText w:val="7.%1."/>
      <w:lvlJc w:val="left"/>
      <w:pPr>
        <w:tabs>
          <w:tab w:val="num" w:pos="1080"/>
        </w:tabs>
        <w:ind w:left="1080" w:hanging="360"/>
      </w:pPr>
      <w:rPr>
        <w:rFonts w:hint="default"/>
        <w:b/>
        <w:i w:val="0"/>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1B2240"/>
    <w:multiLevelType w:val="hybridMultilevel"/>
    <w:tmpl w:val="CC9AA3DC"/>
    <w:lvl w:ilvl="0" w:tplc="6E40E92C">
      <w:start w:val="1"/>
      <w:numFmt w:val="decimal"/>
      <w:lvlText w:val="(%1)"/>
      <w:lvlJc w:val="left"/>
      <w:pPr>
        <w:tabs>
          <w:tab w:val="num" w:pos="1008"/>
        </w:tabs>
        <w:ind w:left="1008" w:hanging="360"/>
      </w:pPr>
      <w:rPr>
        <w:rFonts w:hint="default"/>
      </w:rPr>
    </w:lvl>
    <w:lvl w:ilvl="1" w:tplc="EE364F40">
      <w:start w:val="1"/>
      <w:numFmt w:val="lowerLetter"/>
      <w:lvlText w:val="%2."/>
      <w:lvlJc w:val="left"/>
      <w:pPr>
        <w:tabs>
          <w:tab w:val="num" w:pos="504"/>
        </w:tabs>
        <w:ind w:left="504" w:hanging="360"/>
      </w:pPr>
      <w:rPr>
        <w:rFonts w:hint="default"/>
      </w:r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7">
    <w:nsid w:val="29A303AF"/>
    <w:multiLevelType w:val="hybridMultilevel"/>
    <w:tmpl w:val="FBE8A596"/>
    <w:lvl w:ilvl="0" w:tplc="6388F9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5D1510"/>
    <w:multiLevelType w:val="singleLevel"/>
    <w:tmpl w:val="F1A85D9A"/>
    <w:lvl w:ilvl="0">
      <w:start w:val="1"/>
      <w:numFmt w:val="decimal"/>
      <w:lvlText w:val="(%1)"/>
      <w:legacy w:legacy="1" w:legacySpace="0" w:legacyIndent="720"/>
      <w:lvlJc w:val="left"/>
      <w:pPr>
        <w:ind w:left="720" w:hanging="720"/>
      </w:pPr>
    </w:lvl>
  </w:abstractNum>
  <w:abstractNum w:abstractNumId="19">
    <w:nsid w:val="32C30FC9"/>
    <w:multiLevelType w:val="hybridMultilevel"/>
    <w:tmpl w:val="6F0EC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0B6F5F"/>
    <w:multiLevelType w:val="hybridMultilevel"/>
    <w:tmpl w:val="A07AFD08"/>
    <w:lvl w:ilvl="0" w:tplc="ED8A4EB6">
      <w:start w:val="1"/>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0E0185"/>
    <w:multiLevelType w:val="hybridMultilevel"/>
    <w:tmpl w:val="EC761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356E9B"/>
    <w:multiLevelType w:val="hybridMultilevel"/>
    <w:tmpl w:val="DBCA9556"/>
    <w:lvl w:ilvl="0" w:tplc="51D6E744">
      <w:start w:val="4"/>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E075CC"/>
    <w:multiLevelType w:val="hybridMultilevel"/>
    <w:tmpl w:val="14AC4BE6"/>
    <w:lvl w:ilvl="0" w:tplc="D660AE30">
      <w:start w:val="1"/>
      <w:numFmt w:val="upperLetter"/>
      <w:lvlText w:val="%1."/>
      <w:lvlJc w:val="left"/>
      <w:pPr>
        <w:ind w:left="810" w:hanging="360"/>
      </w:pPr>
      <w:rPr>
        <w:rFonts w:hint="default"/>
        <w:b/>
        <w:u w:val="non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3B5B4332"/>
    <w:multiLevelType w:val="singleLevel"/>
    <w:tmpl w:val="95BCCBAC"/>
    <w:lvl w:ilvl="0">
      <w:start w:val="1"/>
      <w:numFmt w:val="decimal"/>
      <w:lvlText w:val="(%1)"/>
      <w:legacy w:legacy="1" w:legacySpace="0" w:legacyIndent="720"/>
      <w:lvlJc w:val="left"/>
      <w:pPr>
        <w:ind w:left="720" w:hanging="720"/>
      </w:pPr>
    </w:lvl>
  </w:abstractNum>
  <w:abstractNum w:abstractNumId="25">
    <w:nsid w:val="3BA27005"/>
    <w:multiLevelType w:val="singleLevel"/>
    <w:tmpl w:val="0409000F"/>
    <w:lvl w:ilvl="0">
      <w:start w:val="1"/>
      <w:numFmt w:val="decimal"/>
      <w:lvlText w:val="%1."/>
      <w:lvlJc w:val="left"/>
      <w:pPr>
        <w:tabs>
          <w:tab w:val="num" w:pos="360"/>
        </w:tabs>
        <w:ind w:left="360" w:hanging="360"/>
      </w:pPr>
    </w:lvl>
  </w:abstractNum>
  <w:abstractNum w:abstractNumId="26">
    <w:nsid w:val="434D1B31"/>
    <w:multiLevelType w:val="hybridMultilevel"/>
    <w:tmpl w:val="D3A637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4617DFF"/>
    <w:multiLevelType w:val="singleLevel"/>
    <w:tmpl w:val="F1A85D9A"/>
    <w:lvl w:ilvl="0">
      <w:start w:val="1"/>
      <w:numFmt w:val="decimal"/>
      <w:lvlText w:val="(%1)"/>
      <w:legacy w:legacy="1" w:legacySpace="0" w:legacyIndent="720"/>
      <w:lvlJc w:val="left"/>
      <w:pPr>
        <w:ind w:left="720" w:hanging="720"/>
      </w:pPr>
    </w:lvl>
  </w:abstractNum>
  <w:abstractNum w:abstractNumId="28">
    <w:nsid w:val="48424623"/>
    <w:multiLevelType w:val="hybridMultilevel"/>
    <w:tmpl w:val="4CF85D96"/>
    <w:lvl w:ilvl="0" w:tplc="D89EAF50">
      <w:start w:val="1"/>
      <w:numFmt w:val="decimal"/>
      <w:lvlText w:val="%1."/>
      <w:lvlJc w:val="left"/>
      <w:pPr>
        <w:tabs>
          <w:tab w:val="num" w:pos="360"/>
        </w:tabs>
        <w:ind w:left="360" w:hanging="360"/>
      </w:pPr>
      <w:rPr>
        <w:b/>
      </w:rPr>
    </w:lvl>
    <w:lvl w:ilvl="1" w:tplc="E312AC40">
      <w:start w:val="1"/>
      <w:numFmt w:val="lowerLetter"/>
      <w:lvlText w:val="%2."/>
      <w:lvlJc w:val="left"/>
      <w:pPr>
        <w:tabs>
          <w:tab w:val="num" w:pos="1840"/>
        </w:tabs>
        <w:ind w:left="1840" w:hanging="94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9">
    <w:nsid w:val="5068613E"/>
    <w:multiLevelType w:val="hybridMultilevel"/>
    <w:tmpl w:val="F53A3F8A"/>
    <w:lvl w:ilvl="0" w:tplc="B13E1842">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590FA6"/>
    <w:multiLevelType w:val="hybridMultilevel"/>
    <w:tmpl w:val="1B0E5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1235FB"/>
    <w:multiLevelType w:val="singleLevel"/>
    <w:tmpl w:val="F1A85D9A"/>
    <w:lvl w:ilvl="0">
      <w:start w:val="1"/>
      <w:numFmt w:val="decimal"/>
      <w:lvlText w:val="(%1)"/>
      <w:legacy w:legacy="1" w:legacySpace="0" w:legacyIndent="720"/>
      <w:lvlJc w:val="left"/>
      <w:pPr>
        <w:ind w:left="720" w:hanging="720"/>
      </w:pPr>
    </w:lvl>
  </w:abstractNum>
  <w:abstractNum w:abstractNumId="32">
    <w:nsid w:val="5F561F34"/>
    <w:multiLevelType w:val="hybridMultilevel"/>
    <w:tmpl w:val="713EE0F2"/>
    <w:lvl w:ilvl="0" w:tplc="6756DCA6">
      <w:start w:val="1"/>
      <w:numFmt w:val="decimal"/>
      <w:lvlText w:val="B.%1"/>
      <w:lvlJc w:val="left"/>
      <w:pPr>
        <w:tabs>
          <w:tab w:val="num" w:pos="576"/>
        </w:tabs>
        <w:ind w:left="576" w:hanging="576"/>
      </w:pPr>
      <w:rPr>
        <w:rFonts w:hint="default"/>
      </w:rPr>
    </w:lvl>
    <w:lvl w:ilvl="1" w:tplc="E9D8C0CE">
      <w:start w:val="1"/>
      <w:numFmt w:val="lowerLetter"/>
      <w:lvlText w:val="%2."/>
      <w:lvlJc w:val="left"/>
      <w:pPr>
        <w:tabs>
          <w:tab w:val="num" w:pos="1008"/>
        </w:tabs>
        <w:ind w:left="1008" w:hanging="432"/>
      </w:pPr>
      <w:rPr>
        <w:rFonts w:hint="default"/>
      </w:rPr>
    </w:lvl>
    <w:lvl w:ilvl="2" w:tplc="D6C85DF8">
      <w:start w:val="1"/>
      <w:numFmt w:val="lowerLetter"/>
      <w:lvlText w:val="(%3)"/>
      <w:lvlJc w:val="left"/>
      <w:pPr>
        <w:tabs>
          <w:tab w:val="num" w:pos="2340"/>
        </w:tabs>
        <w:ind w:left="2340" w:hanging="360"/>
      </w:pPr>
      <w:rPr>
        <w:rFonts w:hint="default"/>
      </w:rPr>
    </w:lvl>
    <w:lvl w:ilvl="3" w:tplc="C35AD67E">
      <w:start w:val="1"/>
      <w:numFmt w:val="lowerLetter"/>
      <w:lvlText w:val="%4."/>
      <w:lvlJc w:val="left"/>
      <w:pPr>
        <w:tabs>
          <w:tab w:val="num" w:pos="1008"/>
        </w:tabs>
        <w:ind w:left="1008" w:hanging="432"/>
      </w:pPr>
      <w:rPr>
        <w:rFonts w:hint="default"/>
      </w:rPr>
    </w:lvl>
    <w:lvl w:ilvl="4" w:tplc="C09225F2">
      <w:start w:val="1"/>
      <w:numFmt w:val="lowerLetter"/>
      <w:lvlText w:val="(%5)"/>
      <w:lvlJc w:val="left"/>
      <w:pPr>
        <w:tabs>
          <w:tab w:val="num" w:pos="1440"/>
        </w:tabs>
        <w:ind w:left="1440" w:hanging="432"/>
      </w:pPr>
      <w:rPr>
        <w:rFonts w:hint="default"/>
      </w:rPr>
    </w:lvl>
    <w:lvl w:ilvl="5" w:tplc="04090001">
      <w:start w:val="1"/>
      <w:numFmt w:val="bullet"/>
      <w:lvlText w:val=""/>
      <w:lvlJc w:val="left"/>
      <w:pPr>
        <w:tabs>
          <w:tab w:val="num" w:pos="1872"/>
        </w:tabs>
        <w:ind w:left="1872" w:hanging="432"/>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125125A"/>
    <w:multiLevelType w:val="hybridMultilevel"/>
    <w:tmpl w:val="5EEC1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623A36"/>
    <w:multiLevelType w:val="hybridMultilevel"/>
    <w:tmpl w:val="429A7DD6"/>
    <w:lvl w:ilvl="0" w:tplc="FC889E14">
      <w:start w:val="1"/>
      <w:numFmt w:val="decimal"/>
      <w:lvlText w:val="A.%1."/>
      <w:lvlJc w:val="left"/>
      <w:pPr>
        <w:tabs>
          <w:tab w:val="num" w:pos="630"/>
        </w:tabs>
        <w:ind w:left="630" w:hanging="360"/>
      </w:pPr>
      <w:rPr>
        <w:rFonts w:cs="Times New Roman" w:hint="default"/>
        <w:b/>
        <w:i w:val="0"/>
        <w:strike w:val="0"/>
        <w:dstrike w:val="0"/>
        <w:sz w:val="22"/>
        <w:szCs w:val="22"/>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nsid w:val="6C22285A"/>
    <w:multiLevelType w:val="hybridMultilevel"/>
    <w:tmpl w:val="C9F68556"/>
    <w:lvl w:ilvl="0" w:tplc="6756DCA6">
      <w:start w:val="1"/>
      <w:numFmt w:val="decimal"/>
      <w:lvlText w:val="B.%1"/>
      <w:lvlJc w:val="left"/>
      <w:pPr>
        <w:tabs>
          <w:tab w:val="num" w:pos="576"/>
        </w:tabs>
        <w:ind w:left="576" w:hanging="576"/>
      </w:pPr>
      <w:rPr>
        <w:rFonts w:hint="default"/>
      </w:rPr>
    </w:lvl>
    <w:lvl w:ilvl="1" w:tplc="E9D8C0CE">
      <w:start w:val="1"/>
      <w:numFmt w:val="lowerLetter"/>
      <w:lvlText w:val="%2."/>
      <w:lvlJc w:val="left"/>
      <w:pPr>
        <w:tabs>
          <w:tab w:val="num" w:pos="1008"/>
        </w:tabs>
        <w:ind w:left="1008" w:hanging="432"/>
      </w:pPr>
      <w:rPr>
        <w:rFonts w:hint="default"/>
      </w:rPr>
    </w:lvl>
    <w:lvl w:ilvl="2" w:tplc="D6C85DF8">
      <w:start w:val="1"/>
      <w:numFmt w:val="lowerLetter"/>
      <w:lvlText w:val="(%3)"/>
      <w:lvlJc w:val="left"/>
      <w:pPr>
        <w:tabs>
          <w:tab w:val="num" w:pos="2340"/>
        </w:tabs>
        <w:ind w:left="2340" w:hanging="360"/>
      </w:pPr>
      <w:rPr>
        <w:rFonts w:hint="default"/>
      </w:rPr>
    </w:lvl>
    <w:lvl w:ilvl="3" w:tplc="C35AD67E">
      <w:start w:val="1"/>
      <w:numFmt w:val="lowerLetter"/>
      <w:lvlText w:val="%4."/>
      <w:lvlJc w:val="left"/>
      <w:pPr>
        <w:tabs>
          <w:tab w:val="num" w:pos="1008"/>
        </w:tabs>
        <w:ind w:left="1008" w:hanging="432"/>
      </w:pPr>
      <w:rPr>
        <w:rFonts w:hint="default"/>
      </w:rPr>
    </w:lvl>
    <w:lvl w:ilvl="4" w:tplc="8DD832D8">
      <w:start w:val="1"/>
      <w:numFmt w:val="decimal"/>
      <w:lvlText w:val="%5."/>
      <w:lvlJc w:val="left"/>
      <w:pPr>
        <w:tabs>
          <w:tab w:val="num" w:pos="1440"/>
        </w:tabs>
        <w:ind w:left="1440" w:hanging="432"/>
      </w:pPr>
      <w:rPr>
        <w:rFonts w:hint="default"/>
      </w:rPr>
    </w:lvl>
    <w:lvl w:ilvl="5" w:tplc="6A0CE7DE">
      <w:start w:val="1"/>
      <w:numFmt w:val="lowerLetter"/>
      <w:lvlText w:val="(%6)"/>
      <w:lvlJc w:val="left"/>
      <w:pPr>
        <w:tabs>
          <w:tab w:val="num" w:pos="1872"/>
        </w:tabs>
        <w:ind w:left="1872" w:hanging="432"/>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26E279D"/>
    <w:multiLevelType w:val="hybridMultilevel"/>
    <w:tmpl w:val="57A6F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7E5729"/>
    <w:multiLevelType w:val="hybridMultilevel"/>
    <w:tmpl w:val="7A244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5"/>
  </w:num>
  <w:num w:numId="3">
    <w:abstractNumId w:val="27"/>
  </w:num>
  <w:num w:numId="4">
    <w:abstractNumId w:val="0"/>
  </w:num>
  <w:num w:numId="5">
    <w:abstractNumId w:val="5"/>
  </w:num>
  <w:num w:numId="6">
    <w:abstractNumId w:val="31"/>
  </w:num>
  <w:num w:numId="7">
    <w:abstractNumId w:val="11"/>
  </w:num>
  <w:num w:numId="8">
    <w:abstractNumId w:val="18"/>
  </w:num>
  <w:num w:numId="9">
    <w:abstractNumId w:val="26"/>
  </w:num>
  <w:num w:numId="10">
    <w:abstractNumId w:val="24"/>
  </w:num>
  <w:num w:numId="11">
    <w:abstractNumId w:val="28"/>
  </w:num>
  <w:num w:numId="12">
    <w:abstractNumId w:val="37"/>
  </w:num>
  <w:num w:numId="13">
    <w:abstractNumId w:val="17"/>
  </w:num>
  <w:num w:numId="14">
    <w:abstractNumId w:val="21"/>
  </w:num>
  <w:num w:numId="15">
    <w:abstractNumId w:val="14"/>
  </w:num>
  <w:num w:numId="16">
    <w:abstractNumId w:val="13"/>
  </w:num>
  <w:num w:numId="17">
    <w:abstractNumId w:val="12"/>
  </w:num>
  <w:num w:numId="18">
    <w:abstractNumId w:val="10"/>
  </w:num>
  <w:num w:numId="1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3"/>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0"/>
  </w:num>
  <w:num w:numId="26">
    <w:abstractNumId w:val="19"/>
  </w:num>
  <w:num w:numId="27">
    <w:abstractNumId w:val="22"/>
  </w:num>
  <w:num w:numId="28">
    <w:abstractNumId w:val="4"/>
  </w:num>
  <w:num w:numId="29">
    <w:abstractNumId w:val="2"/>
  </w:num>
  <w:num w:numId="30">
    <w:abstractNumId w:val="16"/>
  </w:num>
  <w:num w:numId="31">
    <w:abstractNumId w:val="35"/>
  </w:num>
  <w:num w:numId="32">
    <w:abstractNumId w:val="32"/>
  </w:num>
  <w:num w:numId="33">
    <w:abstractNumId w:val="9"/>
  </w:num>
  <w:num w:numId="34">
    <w:abstractNumId w:val="20"/>
  </w:num>
  <w:num w:numId="35">
    <w:abstractNumId w:val="36"/>
  </w:num>
  <w:num w:numId="36">
    <w:abstractNumId w:val="29"/>
  </w:num>
  <w:num w:numId="37">
    <w:abstractNumId w:val="7"/>
  </w:num>
  <w:num w:numId="38">
    <w:abstractNumId w:val="33"/>
  </w:num>
  <w:num w:numId="39">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132098">
      <o:colormenu v:ext="edit" fillcolor="none [3212]"/>
    </o:shapedefaults>
    <o:shapelayout v:ext="edit">
      <o:idmap v:ext="edit" data="119"/>
    </o:shapelayout>
  </w:hdrShapeDefaults>
  <w:footnotePr>
    <w:footnote w:id="-1"/>
    <w:footnote w:id="0"/>
  </w:footnotePr>
  <w:endnotePr>
    <w:endnote w:id="-1"/>
    <w:endnote w:id="0"/>
  </w:endnotePr>
  <w:compat/>
  <w:rsids>
    <w:rsidRoot w:val="0013314D"/>
    <w:rsid w:val="000001A7"/>
    <w:rsid w:val="00002FC8"/>
    <w:rsid w:val="00005983"/>
    <w:rsid w:val="00005A44"/>
    <w:rsid w:val="0000649A"/>
    <w:rsid w:val="00007A9F"/>
    <w:rsid w:val="000102D5"/>
    <w:rsid w:val="0001045D"/>
    <w:rsid w:val="0001136D"/>
    <w:rsid w:val="00015D85"/>
    <w:rsid w:val="00017F11"/>
    <w:rsid w:val="000243B3"/>
    <w:rsid w:val="000251E4"/>
    <w:rsid w:val="00026248"/>
    <w:rsid w:val="00026A2E"/>
    <w:rsid w:val="00030B39"/>
    <w:rsid w:val="00031095"/>
    <w:rsid w:val="000369F1"/>
    <w:rsid w:val="000419B2"/>
    <w:rsid w:val="00042F17"/>
    <w:rsid w:val="000436D1"/>
    <w:rsid w:val="00044C5F"/>
    <w:rsid w:val="00046AD3"/>
    <w:rsid w:val="00050642"/>
    <w:rsid w:val="0005243E"/>
    <w:rsid w:val="0005265B"/>
    <w:rsid w:val="00053B39"/>
    <w:rsid w:val="000549A2"/>
    <w:rsid w:val="000555BE"/>
    <w:rsid w:val="00055BCB"/>
    <w:rsid w:val="00056D5A"/>
    <w:rsid w:val="00056EE9"/>
    <w:rsid w:val="00060CF1"/>
    <w:rsid w:val="00061BCC"/>
    <w:rsid w:val="00061EA8"/>
    <w:rsid w:val="00065FA2"/>
    <w:rsid w:val="000662F0"/>
    <w:rsid w:val="00067573"/>
    <w:rsid w:val="00070341"/>
    <w:rsid w:val="0007149C"/>
    <w:rsid w:val="0007272B"/>
    <w:rsid w:val="000732B7"/>
    <w:rsid w:val="00074BB3"/>
    <w:rsid w:val="00075F70"/>
    <w:rsid w:val="00077118"/>
    <w:rsid w:val="0007750F"/>
    <w:rsid w:val="00080097"/>
    <w:rsid w:val="00080AB9"/>
    <w:rsid w:val="00082C66"/>
    <w:rsid w:val="0008349B"/>
    <w:rsid w:val="0009051D"/>
    <w:rsid w:val="00091F8F"/>
    <w:rsid w:val="0009421E"/>
    <w:rsid w:val="00095274"/>
    <w:rsid w:val="000970A8"/>
    <w:rsid w:val="0009794A"/>
    <w:rsid w:val="000A04AD"/>
    <w:rsid w:val="000A07AC"/>
    <w:rsid w:val="000A317B"/>
    <w:rsid w:val="000A5778"/>
    <w:rsid w:val="000A5C07"/>
    <w:rsid w:val="000A657D"/>
    <w:rsid w:val="000B0DF6"/>
    <w:rsid w:val="000B12B2"/>
    <w:rsid w:val="000B74E2"/>
    <w:rsid w:val="000B7FC6"/>
    <w:rsid w:val="000C2480"/>
    <w:rsid w:val="000C3427"/>
    <w:rsid w:val="000C3460"/>
    <w:rsid w:val="000C4EFD"/>
    <w:rsid w:val="000C562B"/>
    <w:rsid w:val="000C5BE1"/>
    <w:rsid w:val="000D1F46"/>
    <w:rsid w:val="000D566A"/>
    <w:rsid w:val="000D6F21"/>
    <w:rsid w:val="000E0F32"/>
    <w:rsid w:val="000E3CE5"/>
    <w:rsid w:val="000E6611"/>
    <w:rsid w:val="000F465B"/>
    <w:rsid w:val="000F5237"/>
    <w:rsid w:val="000F5894"/>
    <w:rsid w:val="000F7083"/>
    <w:rsid w:val="000F7EE7"/>
    <w:rsid w:val="001031EE"/>
    <w:rsid w:val="00103E7A"/>
    <w:rsid w:val="00107AA9"/>
    <w:rsid w:val="00111D1D"/>
    <w:rsid w:val="001128B0"/>
    <w:rsid w:val="00114D37"/>
    <w:rsid w:val="00116552"/>
    <w:rsid w:val="00117521"/>
    <w:rsid w:val="00122AEE"/>
    <w:rsid w:val="00125A3A"/>
    <w:rsid w:val="00125E12"/>
    <w:rsid w:val="00126993"/>
    <w:rsid w:val="0012699E"/>
    <w:rsid w:val="0013314D"/>
    <w:rsid w:val="001337F3"/>
    <w:rsid w:val="00136801"/>
    <w:rsid w:val="00140C6A"/>
    <w:rsid w:val="00140D51"/>
    <w:rsid w:val="00140FE3"/>
    <w:rsid w:val="001412AD"/>
    <w:rsid w:val="0014250E"/>
    <w:rsid w:val="0014303F"/>
    <w:rsid w:val="0014353A"/>
    <w:rsid w:val="0014398D"/>
    <w:rsid w:val="00144095"/>
    <w:rsid w:val="00145446"/>
    <w:rsid w:val="00147E8C"/>
    <w:rsid w:val="00150CD4"/>
    <w:rsid w:val="00151504"/>
    <w:rsid w:val="00153993"/>
    <w:rsid w:val="001541FD"/>
    <w:rsid w:val="00154787"/>
    <w:rsid w:val="00157D54"/>
    <w:rsid w:val="00157D9F"/>
    <w:rsid w:val="001630A0"/>
    <w:rsid w:val="001638E3"/>
    <w:rsid w:val="0016414A"/>
    <w:rsid w:val="001645B8"/>
    <w:rsid w:val="00167F93"/>
    <w:rsid w:val="001710A7"/>
    <w:rsid w:val="001717AE"/>
    <w:rsid w:val="00172AFD"/>
    <w:rsid w:val="00172D02"/>
    <w:rsid w:val="00172D4D"/>
    <w:rsid w:val="00173F9E"/>
    <w:rsid w:val="001747A5"/>
    <w:rsid w:val="00174C00"/>
    <w:rsid w:val="00176F3D"/>
    <w:rsid w:val="00181553"/>
    <w:rsid w:val="00181DDD"/>
    <w:rsid w:val="00183423"/>
    <w:rsid w:val="00183A2E"/>
    <w:rsid w:val="00192EE8"/>
    <w:rsid w:val="00193AD1"/>
    <w:rsid w:val="0019533B"/>
    <w:rsid w:val="001954EC"/>
    <w:rsid w:val="00197A98"/>
    <w:rsid w:val="00197E1D"/>
    <w:rsid w:val="001A2530"/>
    <w:rsid w:val="001A6704"/>
    <w:rsid w:val="001B0C30"/>
    <w:rsid w:val="001B2BA4"/>
    <w:rsid w:val="001B3AD8"/>
    <w:rsid w:val="001B412C"/>
    <w:rsid w:val="001B5C68"/>
    <w:rsid w:val="001B6432"/>
    <w:rsid w:val="001B6A06"/>
    <w:rsid w:val="001C4362"/>
    <w:rsid w:val="001C523C"/>
    <w:rsid w:val="001C557A"/>
    <w:rsid w:val="001D116F"/>
    <w:rsid w:val="001D190F"/>
    <w:rsid w:val="001D6DD9"/>
    <w:rsid w:val="001E2800"/>
    <w:rsid w:val="001E3AFB"/>
    <w:rsid w:val="001E6A8E"/>
    <w:rsid w:val="001F0CCC"/>
    <w:rsid w:val="001F0FE4"/>
    <w:rsid w:val="001F0FEC"/>
    <w:rsid w:val="001F7DAC"/>
    <w:rsid w:val="002004FC"/>
    <w:rsid w:val="00200AAE"/>
    <w:rsid w:val="002019F4"/>
    <w:rsid w:val="00202E65"/>
    <w:rsid w:val="00203655"/>
    <w:rsid w:val="00204FEC"/>
    <w:rsid w:val="00206B37"/>
    <w:rsid w:val="00211715"/>
    <w:rsid w:val="00213734"/>
    <w:rsid w:val="002155FE"/>
    <w:rsid w:val="0021692C"/>
    <w:rsid w:val="002169C7"/>
    <w:rsid w:val="002235F9"/>
    <w:rsid w:val="002267B8"/>
    <w:rsid w:val="00230BD3"/>
    <w:rsid w:val="00232194"/>
    <w:rsid w:val="00232282"/>
    <w:rsid w:val="0023276A"/>
    <w:rsid w:val="0023296F"/>
    <w:rsid w:val="002365A5"/>
    <w:rsid w:val="002418C6"/>
    <w:rsid w:val="0024224B"/>
    <w:rsid w:val="002455FE"/>
    <w:rsid w:val="00245A80"/>
    <w:rsid w:val="00246F50"/>
    <w:rsid w:val="00251700"/>
    <w:rsid w:val="00251C72"/>
    <w:rsid w:val="00253A17"/>
    <w:rsid w:val="00255C4C"/>
    <w:rsid w:val="00257F70"/>
    <w:rsid w:val="00263433"/>
    <w:rsid w:val="002635BE"/>
    <w:rsid w:val="00266139"/>
    <w:rsid w:val="00266A9C"/>
    <w:rsid w:val="0026786E"/>
    <w:rsid w:val="00272B02"/>
    <w:rsid w:val="00277498"/>
    <w:rsid w:val="0028077B"/>
    <w:rsid w:val="002837A8"/>
    <w:rsid w:val="0028575F"/>
    <w:rsid w:val="00286052"/>
    <w:rsid w:val="00290814"/>
    <w:rsid w:val="0029568E"/>
    <w:rsid w:val="00295691"/>
    <w:rsid w:val="00297717"/>
    <w:rsid w:val="002A00AB"/>
    <w:rsid w:val="002A093A"/>
    <w:rsid w:val="002A1ABB"/>
    <w:rsid w:val="002A2F03"/>
    <w:rsid w:val="002A388E"/>
    <w:rsid w:val="002A4047"/>
    <w:rsid w:val="002A4748"/>
    <w:rsid w:val="002A4E23"/>
    <w:rsid w:val="002B08C7"/>
    <w:rsid w:val="002B5240"/>
    <w:rsid w:val="002B690B"/>
    <w:rsid w:val="002B6ADB"/>
    <w:rsid w:val="002C360E"/>
    <w:rsid w:val="002C3E22"/>
    <w:rsid w:val="002C4739"/>
    <w:rsid w:val="002C65F3"/>
    <w:rsid w:val="002D03FC"/>
    <w:rsid w:val="002D5052"/>
    <w:rsid w:val="002D518F"/>
    <w:rsid w:val="002E0C1F"/>
    <w:rsid w:val="002E0EA4"/>
    <w:rsid w:val="002E5179"/>
    <w:rsid w:val="002E6B09"/>
    <w:rsid w:val="002E74E7"/>
    <w:rsid w:val="002F06D8"/>
    <w:rsid w:val="002F1110"/>
    <w:rsid w:val="002F360E"/>
    <w:rsid w:val="002F4136"/>
    <w:rsid w:val="002F577F"/>
    <w:rsid w:val="002F7AF6"/>
    <w:rsid w:val="00301A9B"/>
    <w:rsid w:val="00301E00"/>
    <w:rsid w:val="00302543"/>
    <w:rsid w:val="003036C5"/>
    <w:rsid w:val="003055BF"/>
    <w:rsid w:val="003073FD"/>
    <w:rsid w:val="00310711"/>
    <w:rsid w:val="00312E3D"/>
    <w:rsid w:val="00315CAF"/>
    <w:rsid w:val="003178E5"/>
    <w:rsid w:val="00320622"/>
    <w:rsid w:val="00324E17"/>
    <w:rsid w:val="0033106E"/>
    <w:rsid w:val="003325D4"/>
    <w:rsid w:val="00335F94"/>
    <w:rsid w:val="00336AFC"/>
    <w:rsid w:val="00343BDB"/>
    <w:rsid w:val="00344E3E"/>
    <w:rsid w:val="0034690F"/>
    <w:rsid w:val="00347579"/>
    <w:rsid w:val="003500D3"/>
    <w:rsid w:val="00350F3E"/>
    <w:rsid w:val="00350F4B"/>
    <w:rsid w:val="00350FC8"/>
    <w:rsid w:val="0035757A"/>
    <w:rsid w:val="00357A39"/>
    <w:rsid w:val="00357F03"/>
    <w:rsid w:val="00362134"/>
    <w:rsid w:val="00362B9F"/>
    <w:rsid w:val="003658FD"/>
    <w:rsid w:val="00366F8E"/>
    <w:rsid w:val="00367789"/>
    <w:rsid w:val="00367F36"/>
    <w:rsid w:val="00385C53"/>
    <w:rsid w:val="00392F7B"/>
    <w:rsid w:val="00393DED"/>
    <w:rsid w:val="00395A00"/>
    <w:rsid w:val="00395AAB"/>
    <w:rsid w:val="003971DB"/>
    <w:rsid w:val="003971FE"/>
    <w:rsid w:val="003A0BD7"/>
    <w:rsid w:val="003A141D"/>
    <w:rsid w:val="003A3DB3"/>
    <w:rsid w:val="003A3EEE"/>
    <w:rsid w:val="003A59F7"/>
    <w:rsid w:val="003A70C3"/>
    <w:rsid w:val="003B3F5D"/>
    <w:rsid w:val="003B4FDF"/>
    <w:rsid w:val="003B5743"/>
    <w:rsid w:val="003B6243"/>
    <w:rsid w:val="003C0A08"/>
    <w:rsid w:val="003C0B50"/>
    <w:rsid w:val="003C35A4"/>
    <w:rsid w:val="003C5058"/>
    <w:rsid w:val="003C66EC"/>
    <w:rsid w:val="003D0571"/>
    <w:rsid w:val="003D2640"/>
    <w:rsid w:val="003E7CED"/>
    <w:rsid w:val="003F21DD"/>
    <w:rsid w:val="003F41C3"/>
    <w:rsid w:val="003F4654"/>
    <w:rsid w:val="003F510A"/>
    <w:rsid w:val="003F65EA"/>
    <w:rsid w:val="00400EBD"/>
    <w:rsid w:val="00405E86"/>
    <w:rsid w:val="004065F5"/>
    <w:rsid w:val="004078D1"/>
    <w:rsid w:val="004109D0"/>
    <w:rsid w:val="00412D3C"/>
    <w:rsid w:val="00416245"/>
    <w:rsid w:val="004167C9"/>
    <w:rsid w:val="0042102A"/>
    <w:rsid w:val="00422B19"/>
    <w:rsid w:val="00424569"/>
    <w:rsid w:val="004267F1"/>
    <w:rsid w:val="004279A7"/>
    <w:rsid w:val="00435370"/>
    <w:rsid w:val="00440111"/>
    <w:rsid w:val="004410EC"/>
    <w:rsid w:val="004410F7"/>
    <w:rsid w:val="00441DD0"/>
    <w:rsid w:val="00445AC7"/>
    <w:rsid w:val="00446C8C"/>
    <w:rsid w:val="00453847"/>
    <w:rsid w:val="00455DB7"/>
    <w:rsid w:val="004568C4"/>
    <w:rsid w:val="00457105"/>
    <w:rsid w:val="00460708"/>
    <w:rsid w:val="00461B1A"/>
    <w:rsid w:val="0046311A"/>
    <w:rsid w:val="00463590"/>
    <w:rsid w:val="00464164"/>
    <w:rsid w:val="00466B74"/>
    <w:rsid w:val="00466DAA"/>
    <w:rsid w:val="00466FE0"/>
    <w:rsid w:val="004731CC"/>
    <w:rsid w:val="004734DB"/>
    <w:rsid w:val="00473A1F"/>
    <w:rsid w:val="00473FB4"/>
    <w:rsid w:val="004745EC"/>
    <w:rsid w:val="00475908"/>
    <w:rsid w:val="004762B5"/>
    <w:rsid w:val="0048251C"/>
    <w:rsid w:val="00484353"/>
    <w:rsid w:val="0048485D"/>
    <w:rsid w:val="00484BE0"/>
    <w:rsid w:val="00487261"/>
    <w:rsid w:val="00491D17"/>
    <w:rsid w:val="00492F7C"/>
    <w:rsid w:val="004957CD"/>
    <w:rsid w:val="00496F6D"/>
    <w:rsid w:val="004A11C5"/>
    <w:rsid w:val="004A27ED"/>
    <w:rsid w:val="004A4C2E"/>
    <w:rsid w:val="004A6B91"/>
    <w:rsid w:val="004A7D2F"/>
    <w:rsid w:val="004B2150"/>
    <w:rsid w:val="004B2D97"/>
    <w:rsid w:val="004B55C2"/>
    <w:rsid w:val="004B795A"/>
    <w:rsid w:val="004C047A"/>
    <w:rsid w:val="004C649C"/>
    <w:rsid w:val="004D0043"/>
    <w:rsid w:val="004D10CF"/>
    <w:rsid w:val="004D24E9"/>
    <w:rsid w:val="004D48E7"/>
    <w:rsid w:val="004D6A9D"/>
    <w:rsid w:val="004E1880"/>
    <w:rsid w:val="004E2B49"/>
    <w:rsid w:val="004E6490"/>
    <w:rsid w:val="004E7A4C"/>
    <w:rsid w:val="004F13AB"/>
    <w:rsid w:val="004F2103"/>
    <w:rsid w:val="00501F99"/>
    <w:rsid w:val="00502FE4"/>
    <w:rsid w:val="00503EE0"/>
    <w:rsid w:val="0050507B"/>
    <w:rsid w:val="00513D95"/>
    <w:rsid w:val="005156D2"/>
    <w:rsid w:val="005169B5"/>
    <w:rsid w:val="00521CFB"/>
    <w:rsid w:val="00521E39"/>
    <w:rsid w:val="005248D4"/>
    <w:rsid w:val="00524E37"/>
    <w:rsid w:val="00525888"/>
    <w:rsid w:val="00526509"/>
    <w:rsid w:val="005277D9"/>
    <w:rsid w:val="00530865"/>
    <w:rsid w:val="00531BDE"/>
    <w:rsid w:val="005324E0"/>
    <w:rsid w:val="0053319E"/>
    <w:rsid w:val="00535301"/>
    <w:rsid w:val="005366B8"/>
    <w:rsid w:val="00540298"/>
    <w:rsid w:val="0054363F"/>
    <w:rsid w:val="0054651E"/>
    <w:rsid w:val="00547825"/>
    <w:rsid w:val="00552CC9"/>
    <w:rsid w:val="00554AFE"/>
    <w:rsid w:val="00556438"/>
    <w:rsid w:val="005603F1"/>
    <w:rsid w:val="00562ADE"/>
    <w:rsid w:val="00562F47"/>
    <w:rsid w:val="00563E9B"/>
    <w:rsid w:val="00563FBB"/>
    <w:rsid w:val="005652D5"/>
    <w:rsid w:val="00566153"/>
    <w:rsid w:val="00566484"/>
    <w:rsid w:val="005664BA"/>
    <w:rsid w:val="00566C5A"/>
    <w:rsid w:val="0056758F"/>
    <w:rsid w:val="005679BD"/>
    <w:rsid w:val="0057080F"/>
    <w:rsid w:val="00570813"/>
    <w:rsid w:val="0057407D"/>
    <w:rsid w:val="00575166"/>
    <w:rsid w:val="00576CCE"/>
    <w:rsid w:val="005801CC"/>
    <w:rsid w:val="00580307"/>
    <w:rsid w:val="0058142D"/>
    <w:rsid w:val="00584645"/>
    <w:rsid w:val="00584808"/>
    <w:rsid w:val="00585CA3"/>
    <w:rsid w:val="00586672"/>
    <w:rsid w:val="00587F14"/>
    <w:rsid w:val="0059008A"/>
    <w:rsid w:val="00591833"/>
    <w:rsid w:val="00591A8B"/>
    <w:rsid w:val="00593542"/>
    <w:rsid w:val="005A0419"/>
    <w:rsid w:val="005A20A8"/>
    <w:rsid w:val="005A3532"/>
    <w:rsid w:val="005A3730"/>
    <w:rsid w:val="005A3E1D"/>
    <w:rsid w:val="005A454F"/>
    <w:rsid w:val="005A6937"/>
    <w:rsid w:val="005A6AC0"/>
    <w:rsid w:val="005B0C43"/>
    <w:rsid w:val="005B196F"/>
    <w:rsid w:val="005B1E29"/>
    <w:rsid w:val="005B408D"/>
    <w:rsid w:val="005B5933"/>
    <w:rsid w:val="005B62E3"/>
    <w:rsid w:val="005B6527"/>
    <w:rsid w:val="005C0BA5"/>
    <w:rsid w:val="005C48A8"/>
    <w:rsid w:val="005C4CE3"/>
    <w:rsid w:val="005C6909"/>
    <w:rsid w:val="005D0C08"/>
    <w:rsid w:val="005D16B5"/>
    <w:rsid w:val="005D4DBE"/>
    <w:rsid w:val="005D5CFD"/>
    <w:rsid w:val="005D6253"/>
    <w:rsid w:val="005E1876"/>
    <w:rsid w:val="005E2075"/>
    <w:rsid w:val="005E2D87"/>
    <w:rsid w:val="005E3691"/>
    <w:rsid w:val="005E6356"/>
    <w:rsid w:val="005E639D"/>
    <w:rsid w:val="005F087C"/>
    <w:rsid w:val="005F11AA"/>
    <w:rsid w:val="005F1C0B"/>
    <w:rsid w:val="005F3D67"/>
    <w:rsid w:val="005F3FA9"/>
    <w:rsid w:val="005F4C41"/>
    <w:rsid w:val="005F53DB"/>
    <w:rsid w:val="005F588F"/>
    <w:rsid w:val="005F7647"/>
    <w:rsid w:val="005F7FF0"/>
    <w:rsid w:val="0060297E"/>
    <w:rsid w:val="0060322E"/>
    <w:rsid w:val="00605CA6"/>
    <w:rsid w:val="00606718"/>
    <w:rsid w:val="00607869"/>
    <w:rsid w:val="00607C7A"/>
    <w:rsid w:val="00614953"/>
    <w:rsid w:val="00614E04"/>
    <w:rsid w:val="006152FF"/>
    <w:rsid w:val="0062119F"/>
    <w:rsid w:val="00621674"/>
    <w:rsid w:val="00621BE3"/>
    <w:rsid w:val="00622481"/>
    <w:rsid w:val="0062792B"/>
    <w:rsid w:val="00630313"/>
    <w:rsid w:val="00634724"/>
    <w:rsid w:val="006361DD"/>
    <w:rsid w:val="00636601"/>
    <w:rsid w:val="00644EC2"/>
    <w:rsid w:val="006465CC"/>
    <w:rsid w:val="00646898"/>
    <w:rsid w:val="006470C1"/>
    <w:rsid w:val="006507EF"/>
    <w:rsid w:val="0065252D"/>
    <w:rsid w:val="00652A80"/>
    <w:rsid w:val="00653004"/>
    <w:rsid w:val="00653C53"/>
    <w:rsid w:val="00653CB3"/>
    <w:rsid w:val="006540E0"/>
    <w:rsid w:val="00656BC5"/>
    <w:rsid w:val="0066234D"/>
    <w:rsid w:val="006645BA"/>
    <w:rsid w:val="00665FC1"/>
    <w:rsid w:val="00666198"/>
    <w:rsid w:val="006709C6"/>
    <w:rsid w:val="006713D5"/>
    <w:rsid w:val="00673838"/>
    <w:rsid w:val="006745F8"/>
    <w:rsid w:val="006775AF"/>
    <w:rsid w:val="006811BE"/>
    <w:rsid w:val="0068798C"/>
    <w:rsid w:val="00690A82"/>
    <w:rsid w:val="006911D5"/>
    <w:rsid w:val="00694866"/>
    <w:rsid w:val="00694FEF"/>
    <w:rsid w:val="00696E5A"/>
    <w:rsid w:val="006A07E1"/>
    <w:rsid w:val="006A144E"/>
    <w:rsid w:val="006A15EF"/>
    <w:rsid w:val="006A5010"/>
    <w:rsid w:val="006B0D75"/>
    <w:rsid w:val="006B3FF5"/>
    <w:rsid w:val="006B7182"/>
    <w:rsid w:val="006B7CFE"/>
    <w:rsid w:val="006C2020"/>
    <w:rsid w:val="006C20CB"/>
    <w:rsid w:val="006C35BA"/>
    <w:rsid w:val="006C3D15"/>
    <w:rsid w:val="006D3A7F"/>
    <w:rsid w:val="006D4EAA"/>
    <w:rsid w:val="006D6573"/>
    <w:rsid w:val="006D6652"/>
    <w:rsid w:val="006E10D1"/>
    <w:rsid w:val="006E314D"/>
    <w:rsid w:val="006E35D1"/>
    <w:rsid w:val="006E6152"/>
    <w:rsid w:val="006F03A8"/>
    <w:rsid w:val="006F261A"/>
    <w:rsid w:val="006F290A"/>
    <w:rsid w:val="006F2BA1"/>
    <w:rsid w:val="006F614D"/>
    <w:rsid w:val="006F7A5A"/>
    <w:rsid w:val="00700E1D"/>
    <w:rsid w:val="00701FFF"/>
    <w:rsid w:val="007041E2"/>
    <w:rsid w:val="007042A9"/>
    <w:rsid w:val="007140EB"/>
    <w:rsid w:val="007216C8"/>
    <w:rsid w:val="00722768"/>
    <w:rsid w:val="00723827"/>
    <w:rsid w:val="00723FF5"/>
    <w:rsid w:val="00724A89"/>
    <w:rsid w:val="0072586A"/>
    <w:rsid w:val="0073108F"/>
    <w:rsid w:val="00732B4A"/>
    <w:rsid w:val="00733483"/>
    <w:rsid w:val="007339F8"/>
    <w:rsid w:val="007350F8"/>
    <w:rsid w:val="007354B8"/>
    <w:rsid w:val="00736480"/>
    <w:rsid w:val="00736B20"/>
    <w:rsid w:val="00737B5F"/>
    <w:rsid w:val="007427F6"/>
    <w:rsid w:val="00747440"/>
    <w:rsid w:val="00747736"/>
    <w:rsid w:val="0075314B"/>
    <w:rsid w:val="007535CC"/>
    <w:rsid w:val="00756177"/>
    <w:rsid w:val="007575F9"/>
    <w:rsid w:val="00757A0C"/>
    <w:rsid w:val="007618A4"/>
    <w:rsid w:val="007638E9"/>
    <w:rsid w:val="00763E2E"/>
    <w:rsid w:val="00770D61"/>
    <w:rsid w:val="00771065"/>
    <w:rsid w:val="00771C56"/>
    <w:rsid w:val="00771EF7"/>
    <w:rsid w:val="00773250"/>
    <w:rsid w:val="00776EC8"/>
    <w:rsid w:val="0077771B"/>
    <w:rsid w:val="0077783B"/>
    <w:rsid w:val="00780FD0"/>
    <w:rsid w:val="007815F1"/>
    <w:rsid w:val="00781B73"/>
    <w:rsid w:val="00782023"/>
    <w:rsid w:val="007839E5"/>
    <w:rsid w:val="0078409E"/>
    <w:rsid w:val="007840CB"/>
    <w:rsid w:val="00790ACD"/>
    <w:rsid w:val="007931C4"/>
    <w:rsid w:val="007943D2"/>
    <w:rsid w:val="0079579F"/>
    <w:rsid w:val="007961EF"/>
    <w:rsid w:val="007A2DB4"/>
    <w:rsid w:val="007A3F51"/>
    <w:rsid w:val="007A687E"/>
    <w:rsid w:val="007B10DC"/>
    <w:rsid w:val="007B124D"/>
    <w:rsid w:val="007B15A1"/>
    <w:rsid w:val="007B4822"/>
    <w:rsid w:val="007B4983"/>
    <w:rsid w:val="007C3AFF"/>
    <w:rsid w:val="007C7E9E"/>
    <w:rsid w:val="007D046A"/>
    <w:rsid w:val="007D2D98"/>
    <w:rsid w:val="007D3C39"/>
    <w:rsid w:val="007D6BE6"/>
    <w:rsid w:val="007E4B47"/>
    <w:rsid w:val="007E51F2"/>
    <w:rsid w:val="007E5A12"/>
    <w:rsid w:val="007F1E42"/>
    <w:rsid w:val="007F2C20"/>
    <w:rsid w:val="007F3030"/>
    <w:rsid w:val="007F4807"/>
    <w:rsid w:val="007F7CCF"/>
    <w:rsid w:val="00803CC8"/>
    <w:rsid w:val="008046D3"/>
    <w:rsid w:val="00805414"/>
    <w:rsid w:val="0080612B"/>
    <w:rsid w:val="00813714"/>
    <w:rsid w:val="0081378C"/>
    <w:rsid w:val="0081505D"/>
    <w:rsid w:val="00816BD9"/>
    <w:rsid w:val="00816E36"/>
    <w:rsid w:val="008203D3"/>
    <w:rsid w:val="00820483"/>
    <w:rsid w:val="008214BD"/>
    <w:rsid w:val="00821D42"/>
    <w:rsid w:val="00821FA7"/>
    <w:rsid w:val="00822A89"/>
    <w:rsid w:val="008235AA"/>
    <w:rsid w:val="00824509"/>
    <w:rsid w:val="0082493B"/>
    <w:rsid w:val="00824E5C"/>
    <w:rsid w:val="008250DD"/>
    <w:rsid w:val="00826265"/>
    <w:rsid w:val="00827E55"/>
    <w:rsid w:val="008321EA"/>
    <w:rsid w:val="0083371E"/>
    <w:rsid w:val="00835E6D"/>
    <w:rsid w:val="00837975"/>
    <w:rsid w:val="008411C5"/>
    <w:rsid w:val="00843AF8"/>
    <w:rsid w:val="008451A3"/>
    <w:rsid w:val="0084676E"/>
    <w:rsid w:val="00847BA6"/>
    <w:rsid w:val="00850E2E"/>
    <w:rsid w:val="008528BA"/>
    <w:rsid w:val="00852E2E"/>
    <w:rsid w:val="00854024"/>
    <w:rsid w:val="00854E3E"/>
    <w:rsid w:val="00854F18"/>
    <w:rsid w:val="00855874"/>
    <w:rsid w:val="008565CD"/>
    <w:rsid w:val="008578E6"/>
    <w:rsid w:val="00860FD8"/>
    <w:rsid w:val="008612B7"/>
    <w:rsid w:val="00862910"/>
    <w:rsid w:val="00863622"/>
    <w:rsid w:val="008657A7"/>
    <w:rsid w:val="00867EE4"/>
    <w:rsid w:val="00875447"/>
    <w:rsid w:val="0088008B"/>
    <w:rsid w:val="00880D88"/>
    <w:rsid w:val="008819AB"/>
    <w:rsid w:val="0088233B"/>
    <w:rsid w:val="008870FC"/>
    <w:rsid w:val="0089413F"/>
    <w:rsid w:val="008A01D4"/>
    <w:rsid w:val="008A0C95"/>
    <w:rsid w:val="008A1F64"/>
    <w:rsid w:val="008A238B"/>
    <w:rsid w:val="008A357C"/>
    <w:rsid w:val="008A4E88"/>
    <w:rsid w:val="008A5DCB"/>
    <w:rsid w:val="008B090E"/>
    <w:rsid w:val="008B0F5A"/>
    <w:rsid w:val="008B16A6"/>
    <w:rsid w:val="008B17F6"/>
    <w:rsid w:val="008B39D9"/>
    <w:rsid w:val="008B39F3"/>
    <w:rsid w:val="008B5038"/>
    <w:rsid w:val="008B6F61"/>
    <w:rsid w:val="008C2946"/>
    <w:rsid w:val="008C2B3F"/>
    <w:rsid w:val="008C32E6"/>
    <w:rsid w:val="008C487A"/>
    <w:rsid w:val="008C594E"/>
    <w:rsid w:val="008C72D4"/>
    <w:rsid w:val="008D084A"/>
    <w:rsid w:val="008D0FDB"/>
    <w:rsid w:val="008D3E8D"/>
    <w:rsid w:val="008D4748"/>
    <w:rsid w:val="008D5325"/>
    <w:rsid w:val="008D7684"/>
    <w:rsid w:val="008E0686"/>
    <w:rsid w:val="008E19BB"/>
    <w:rsid w:val="008E1A90"/>
    <w:rsid w:val="008E7E87"/>
    <w:rsid w:val="008F73EF"/>
    <w:rsid w:val="008F7A5E"/>
    <w:rsid w:val="00904D1D"/>
    <w:rsid w:val="00907B2C"/>
    <w:rsid w:val="00910859"/>
    <w:rsid w:val="00912FDA"/>
    <w:rsid w:val="0091772B"/>
    <w:rsid w:val="009241C3"/>
    <w:rsid w:val="00924607"/>
    <w:rsid w:val="0092596E"/>
    <w:rsid w:val="00926018"/>
    <w:rsid w:val="00927E7E"/>
    <w:rsid w:val="009314AD"/>
    <w:rsid w:val="00934ABB"/>
    <w:rsid w:val="00941B9A"/>
    <w:rsid w:val="009432D6"/>
    <w:rsid w:val="00943D92"/>
    <w:rsid w:val="00944B82"/>
    <w:rsid w:val="00946AD7"/>
    <w:rsid w:val="00947749"/>
    <w:rsid w:val="0095052A"/>
    <w:rsid w:val="0095125F"/>
    <w:rsid w:val="00951B21"/>
    <w:rsid w:val="00953643"/>
    <w:rsid w:val="009536F8"/>
    <w:rsid w:val="0095463B"/>
    <w:rsid w:val="00955C50"/>
    <w:rsid w:val="00957975"/>
    <w:rsid w:val="0096240A"/>
    <w:rsid w:val="009631E1"/>
    <w:rsid w:val="009673C4"/>
    <w:rsid w:val="00967900"/>
    <w:rsid w:val="0097034E"/>
    <w:rsid w:val="009724B2"/>
    <w:rsid w:val="009740F4"/>
    <w:rsid w:val="00980224"/>
    <w:rsid w:val="00980639"/>
    <w:rsid w:val="00985E55"/>
    <w:rsid w:val="00985F50"/>
    <w:rsid w:val="00997C50"/>
    <w:rsid w:val="009A0028"/>
    <w:rsid w:val="009A0A1E"/>
    <w:rsid w:val="009A2AF3"/>
    <w:rsid w:val="009A2B35"/>
    <w:rsid w:val="009A2EAA"/>
    <w:rsid w:val="009A42BC"/>
    <w:rsid w:val="009A4717"/>
    <w:rsid w:val="009A689F"/>
    <w:rsid w:val="009B1052"/>
    <w:rsid w:val="009B39FE"/>
    <w:rsid w:val="009B730C"/>
    <w:rsid w:val="009C10BA"/>
    <w:rsid w:val="009C22EA"/>
    <w:rsid w:val="009C2CFA"/>
    <w:rsid w:val="009C461C"/>
    <w:rsid w:val="009C4EAE"/>
    <w:rsid w:val="009C5945"/>
    <w:rsid w:val="009C7CFB"/>
    <w:rsid w:val="009D003F"/>
    <w:rsid w:val="009D1F9D"/>
    <w:rsid w:val="009D2937"/>
    <w:rsid w:val="009D33F7"/>
    <w:rsid w:val="009D3DEE"/>
    <w:rsid w:val="009D41CF"/>
    <w:rsid w:val="009D5EF9"/>
    <w:rsid w:val="009D7971"/>
    <w:rsid w:val="009E15D2"/>
    <w:rsid w:val="009E1AF2"/>
    <w:rsid w:val="009E2A12"/>
    <w:rsid w:val="009E2EBF"/>
    <w:rsid w:val="009E66D7"/>
    <w:rsid w:val="009F6C3E"/>
    <w:rsid w:val="009F6FC1"/>
    <w:rsid w:val="009F7B69"/>
    <w:rsid w:val="00A0093F"/>
    <w:rsid w:val="00A02D16"/>
    <w:rsid w:val="00A0382F"/>
    <w:rsid w:val="00A03C01"/>
    <w:rsid w:val="00A0503F"/>
    <w:rsid w:val="00A051CD"/>
    <w:rsid w:val="00A06977"/>
    <w:rsid w:val="00A16BB7"/>
    <w:rsid w:val="00A17DBC"/>
    <w:rsid w:val="00A2148F"/>
    <w:rsid w:val="00A23108"/>
    <w:rsid w:val="00A23516"/>
    <w:rsid w:val="00A238D2"/>
    <w:rsid w:val="00A24E6C"/>
    <w:rsid w:val="00A35ED4"/>
    <w:rsid w:val="00A36511"/>
    <w:rsid w:val="00A42467"/>
    <w:rsid w:val="00A45081"/>
    <w:rsid w:val="00A50943"/>
    <w:rsid w:val="00A52F61"/>
    <w:rsid w:val="00A539D5"/>
    <w:rsid w:val="00A61358"/>
    <w:rsid w:val="00A67CDC"/>
    <w:rsid w:val="00A701B6"/>
    <w:rsid w:val="00A70202"/>
    <w:rsid w:val="00A71CE4"/>
    <w:rsid w:val="00A73A53"/>
    <w:rsid w:val="00A7439E"/>
    <w:rsid w:val="00A74690"/>
    <w:rsid w:val="00A76E0C"/>
    <w:rsid w:val="00A8259F"/>
    <w:rsid w:val="00A832D9"/>
    <w:rsid w:val="00A905B6"/>
    <w:rsid w:val="00A906E3"/>
    <w:rsid w:val="00A9112F"/>
    <w:rsid w:val="00A92233"/>
    <w:rsid w:val="00A930D1"/>
    <w:rsid w:val="00A94D86"/>
    <w:rsid w:val="00A95C71"/>
    <w:rsid w:val="00A965FD"/>
    <w:rsid w:val="00A9672A"/>
    <w:rsid w:val="00AA0414"/>
    <w:rsid w:val="00AA0E95"/>
    <w:rsid w:val="00AA15FD"/>
    <w:rsid w:val="00AA3381"/>
    <w:rsid w:val="00AB1399"/>
    <w:rsid w:val="00AB4EFA"/>
    <w:rsid w:val="00AC78C9"/>
    <w:rsid w:val="00AD388C"/>
    <w:rsid w:val="00AD4F61"/>
    <w:rsid w:val="00AD67DB"/>
    <w:rsid w:val="00AD7182"/>
    <w:rsid w:val="00AD798E"/>
    <w:rsid w:val="00AD7B5A"/>
    <w:rsid w:val="00AE03E8"/>
    <w:rsid w:val="00AE182E"/>
    <w:rsid w:val="00AE39B1"/>
    <w:rsid w:val="00AE4F7C"/>
    <w:rsid w:val="00AF1FD3"/>
    <w:rsid w:val="00AF3651"/>
    <w:rsid w:val="00AF3CBB"/>
    <w:rsid w:val="00AF7C5B"/>
    <w:rsid w:val="00B01D71"/>
    <w:rsid w:val="00B01F35"/>
    <w:rsid w:val="00B02B4B"/>
    <w:rsid w:val="00B04BAF"/>
    <w:rsid w:val="00B05C41"/>
    <w:rsid w:val="00B065D7"/>
    <w:rsid w:val="00B06767"/>
    <w:rsid w:val="00B10C2A"/>
    <w:rsid w:val="00B119E8"/>
    <w:rsid w:val="00B137CE"/>
    <w:rsid w:val="00B143A0"/>
    <w:rsid w:val="00B152AF"/>
    <w:rsid w:val="00B155C2"/>
    <w:rsid w:val="00B1573F"/>
    <w:rsid w:val="00B15AC1"/>
    <w:rsid w:val="00B15E85"/>
    <w:rsid w:val="00B17CC2"/>
    <w:rsid w:val="00B20833"/>
    <w:rsid w:val="00B23B55"/>
    <w:rsid w:val="00B24F65"/>
    <w:rsid w:val="00B2590A"/>
    <w:rsid w:val="00B26FF3"/>
    <w:rsid w:val="00B303B2"/>
    <w:rsid w:val="00B314D2"/>
    <w:rsid w:val="00B3362F"/>
    <w:rsid w:val="00B34B84"/>
    <w:rsid w:val="00B34BA1"/>
    <w:rsid w:val="00B36630"/>
    <w:rsid w:val="00B40D47"/>
    <w:rsid w:val="00B426A8"/>
    <w:rsid w:val="00B4303E"/>
    <w:rsid w:val="00B4768D"/>
    <w:rsid w:val="00B502EB"/>
    <w:rsid w:val="00B504F0"/>
    <w:rsid w:val="00B50BAD"/>
    <w:rsid w:val="00B572C2"/>
    <w:rsid w:val="00B60BCE"/>
    <w:rsid w:val="00B616CC"/>
    <w:rsid w:val="00B6324F"/>
    <w:rsid w:val="00B64717"/>
    <w:rsid w:val="00B66566"/>
    <w:rsid w:val="00B66D9F"/>
    <w:rsid w:val="00B67041"/>
    <w:rsid w:val="00B73311"/>
    <w:rsid w:val="00B73B10"/>
    <w:rsid w:val="00B75A72"/>
    <w:rsid w:val="00B76767"/>
    <w:rsid w:val="00B76A1F"/>
    <w:rsid w:val="00B771A6"/>
    <w:rsid w:val="00B819FB"/>
    <w:rsid w:val="00B84D13"/>
    <w:rsid w:val="00B92F20"/>
    <w:rsid w:val="00B93900"/>
    <w:rsid w:val="00B93B04"/>
    <w:rsid w:val="00B93FD1"/>
    <w:rsid w:val="00B949C3"/>
    <w:rsid w:val="00BA2A01"/>
    <w:rsid w:val="00BA4488"/>
    <w:rsid w:val="00BA5777"/>
    <w:rsid w:val="00BA5BB7"/>
    <w:rsid w:val="00BA69AF"/>
    <w:rsid w:val="00BB0687"/>
    <w:rsid w:val="00BB1222"/>
    <w:rsid w:val="00BB4588"/>
    <w:rsid w:val="00BB528B"/>
    <w:rsid w:val="00BB6D58"/>
    <w:rsid w:val="00BC1766"/>
    <w:rsid w:val="00BC33A7"/>
    <w:rsid w:val="00BC38A0"/>
    <w:rsid w:val="00BC3C6B"/>
    <w:rsid w:val="00BC6767"/>
    <w:rsid w:val="00BC707A"/>
    <w:rsid w:val="00BD1A1C"/>
    <w:rsid w:val="00BD39AE"/>
    <w:rsid w:val="00BD7631"/>
    <w:rsid w:val="00BE3A04"/>
    <w:rsid w:val="00BE580E"/>
    <w:rsid w:val="00BE6EFA"/>
    <w:rsid w:val="00BE7A8A"/>
    <w:rsid w:val="00BF1191"/>
    <w:rsid w:val="00BF1376"/>
    <w:rsid w:val="00BF4A0B"/>
    <w:rsid w:val="00BF52AE"/>
    <w:rsid w:val="00BF54A7"/>
    <w:rsid w:val="00BF5957"/>
    <w:rsid w:val="00BF643E"/>
    <w:rsid w:val="00BF7619"/>
    <w:rsid w:val="00BF7CA7"/>
    <w:rsid w:val="00BF7E58"/>
    <w:rsid w:val="00C003A1"/>
    <w:rsid w:val="00C01F07"/>
    <w:rsid w:val="00C02933"/>
    <w:rsid w:val="00C04B7F"/>
    <w:rsid w:val="00C07BE7"/>
    <w:rsid w:val="00C10413"/>
    <w:rsid w:val="00C10C6B"/>
    <w:rsid w:val="00C10DD0"/>
    <w:rsid w:val="00C125E0"/>
    <w:rsid w:val="00C14074"/>
    <w:rsid w:val="00C142C5"/>
    <w:rsid w:val="00C167B1"/>
    <w:rsid w:val="00C17B70"/>
    <w:rsid w:val="00C2084C"/>
    <w:rsid w:val="00C22773"/>
    <w:rsid w:val="00C236A7"/>
    <w:rsid w:val="00C24358"/>
    <w:rsid w:val="00C243E8"/>
    <w:rsid w:val="00C26007"/>
    <w:rsid w:val="00C266D0"/>
    <w:rsid w:val="00C26BEE"/>
    <w:rsid w:val="00C27782"/>
    <w:rsid w:val="00C27C85"/>
    <w:rsid w:val="00C31183"/>
    <w:rsid w:val="00C339F0"/>
    <w:rsid w:val="00C3493D"/>
    <w:rsid w:val="00C41BF3"/>
    <w:rsid w:val="00C4221D"/>
    <w:rsid w:val="00C449E6"/>
    <w:rsid w:val="00C45463"/>
    <w:rsid w:val="00C50441"/>
    <w:rsid w:val="00C5551E"/>
    <w:rsid w:val="00C55BF3"/>
    <w:rsid w:val="00C57416"/>
    <w:rsid w:val="00C60476"/>
    <w:rsid w:val="00C60B76"/>
    <w:rsid w:val="00C61210"/>
    <w:rsid w:val="00C615BA"/>
    <w:rsid w:val="00C64E94"/>
    <w:rsid w:val="00C71ACF"/>
    <w:rsid w:val="00C74CBE"/>
    <w:rsid w:val="00C7559E"/>
    <w:rsid w:val="00C7594A"/>
    <w:rsid w:val="00C76E51"/>
    <w:rsid w:val="00C773E4"/>
    <w:rsid w:val="00C775BD"/>
    <w:rsid w:val="00C77B38"/>
    <w:rsid w:val="00C84C30"/>
    <w:rsid w:val="00C85518"/>
    <w:rsid w:val="00C85634"/>
    <w:rsid w:val="00C85FDA"/>
    <w:rsid w:val="00C86EF2"/>
    <w:rsid w:val="00C8706D"/>
    <w:rsid w:val="00C9114D"/>
    <w:rsid w:val="00C92800"/>
    <w:rsid w:val="00C96074"/>
    <w:rsid w:val="00CA08BA"/>
    <w:rsid w:val="00CA0B30"/>
    <w:rsid w:val="00CA0CAE"/>
    <w:rsid w:val="00CA3DC4"/>
    <w:rsid w:val="00CA3F88"/>
    <w:rsid w:val="00CA784E"/>
    <w:rsid w:val="00CB4968"/>
    <w:rsid w:val="00CC07E0"/>
    <w:rsid w:val="00CC1514"/>
    <w:rsid w:val="00CC3DCC"/>
    <w:rsid w:val="00CC3F53"/>
    <w:rsid w:val="00CC4228"/>
    <w:rsid w:val="00CD1897"/>
    <w:rsid w:val="00CD295C"/>
    <w:rsid w:val="00CD34BE"/>
    <w:rsid w:val="00CD4FA3"/>
    <w:rsid w:val="00CD54F9"/>
    <w:rsid w:val="00CE0C41"/>
    <w:rsid w:val="00CE1391"/>
    <w:rsid w:val="00CE3564"/>
    <w:rsid w:val="00CE42DE"/>
    <w:rsid w:val="00CE4A4B"/>
    <w:rsid w:val="00CE6221"/>
    <w:rsid w:val="00CF1853"/>
    <w:rsid w:val="00CF3372"/>
    <w:rsid w:val="00D00EC3"/>
    <w:rsid w:val="00D01C24"/>
    <w:rsid w:val="00D01F35"/>
    <w:rsid w:val="00D02D73"/>
    <w:rsid w:val="00D03421"/>
    <w:rsid w:val="00D04721"/>
    <w:rsid w:val="00D054DC"/>
    <w:rsid w:val="00D05EB0"/>
    <w:rsid w:val="00D06981"/>
    <w:rsid w:val="00D07489"/>
    <w:rsid w:val="00D14AA1"/>
    <w:rsid w:val="00D153CE"/>
    <w:rsid w:val="00D159B0"/>
    <w:rsid w:val="00D2318C"/>
    <w:rsid w:val="00D2687F"/>
    <w:rsid w:val="00D278F3"/>
    <w:rsid w:val="00D33F9E"/>
    <w:rsid w:val="00D36577"/>
    <w:rsid w:val="00D37A87"/>
    <w:rsid w:val="00D37D13"/>
    <w:rsid w:val="00D420FD"/>
    <w:rsid w:val="00D4335F"/>
    <w:rsid w:val="00D45E22"/>
    <w:rsid w:val="00D4695B"/>
    <w:rsid w:val="00D47F94"/>
    <w:rsid w:val="00D503C7"/>
    <w:rsid w:val="00D50DB0"/>
    <w:rsid w:val="00D512FE"/>
    <w:rsid w:val="00D51788"/>
    <w:rsid w:val="00D518C4"/>
    <w:rsid w:val="00D615F5"/>
    <w:rsid w:val="00D63CE7"/>
    <w:rsid w:val="00D6448E"/>
    <w:rsid w:val="00D6490B"/>
    <w:rsid w:val="00D66285"/>
    <w:rsid w:val="00D70E3E"/>
    <w:rsid w:val="00D73C5A"/>
    <w:rsid w:val="00D7504E"/>
    <w:rsid w:val="00D77AC3"/>
    <w:rsid w:val="00D77E10"/>
    <w:rsid w:val="00D83EFF"/>
    <w:rsid w:val="00D85725"/>
    <w:rsid w:val="00D87576"/>
    <w:rsid w:val="00D90EA0"/>
    <w:rsid w:val="00D92E92"/>
    <w:rsid w:val="00D93185"/>
    <w:rsid w:val="00D9352A"/>
    <w:rsid w:val="00D93925"/>
    <w:rsid w:val="00D95259"/>
    <w:rsid w:val="00D95B97"/>
    <w:rsid w:val="00DA1556"/>
    <w:rsid w:val="00DA1D33"/>
    <w:rsid w:val="00DA2AFC"/>
    <w:rsid w:val="00DA627B"/>
    <w:rsid w:val="00DA66CA"/>
    <w:rsid w:val="00DA7637"/>
    <w:rsid w:val="00DA788F"/>
    <w:rsid w:val="00DB2881"/>
    <w:rsid w:val="00DB2BE6"/>
    <w:rsid w:val="00DB3B94"/>
    <w:rsid w:val="00DB4A94"/>
    <w:rsid w:val="00DB54B6"/>
    <w:rsid w:val="00DB5C03"/>
    <w:rsid w:val="00DB6C79"/>
    <w:rsid w:val="00DC1F6A"/>
    <w:rsid w:val="00DC3C62"/>
    <w:rsid w:val="00DC63A5"/>
    <w:rsid w:val="00DD27F7"/>
    <w:rsid w:val="00DD2DB7"/>
    <w:rsid w:val="00DD4551"/>
    <w:rsid w:val="00DD523B"/>
    <w:rsid w:val="00DD5256"/>
    <w:rsid w:val="00DD5BD4"/>
    <w:rsid w:val="00DD761C"/>
    <w:rsid w:val="00DD7F96"/>
    <w:rsid w:val="00DE1C01"/>
    <w:rsid w:val="00DE34BC"/>
    <w:rsid w:val="00DE5519"/>
    <w:rsid w:val="00DE5BDE"/>
    <w:rsid w:val="00DE6FB4"/>
    <w:rsid w:val="00DF63E9"/>
    <w:rsid w:val="00DF656C"/>
    <w:rsid w:val="00DF7B11"/>
    <w:rsid w:val="00E01824"/>
    <w:rsid w:val="00E01C0F"/>
    <w:rsid w:val="00E06C37"/>
    <w:rsid w:val="00E114C8"/>
    <w:rsid w:val="00E1234C"/>
    <w:rsid w:val="00E16F35"/>
    <w:rsid w:val="00E203A4"/>
    <w:rsid w:val="00E20F37"/>
    <w:rsid w:val="00E21AEA"/>
    <w:rsid w:val="00E232C2"/>
    <w:rsid w:val="00E24B31"/>
    <w:rsid w:val="00E308F5"/>
    <w:rsid w:val="00E30FF5"/>
    <w:rsid w:val="00E37B2C"/>
    <w:rsid w:val="00E40DA9"/>
    <w:rsid w:val="00E42995"/>
    <w:rsid w:val="00E43A2F"/>
    <w:rsid w:val="00E46D25"/>
    <w:rsid w:val="00E46D80"/>
    <w:rsid w:val="00E47888"/>
    <w:rsid w:val="00E502A7"/>
    <w:rsid w:val="00E50D96"/>
    <w:rsid w:val="00E530DA"/>
    <w:rsid w:val="00E532C0"/>
    <w:rsid w:val="00E535AB"/>
    <w:rsid w:val="00E55C7F"/>
    <w:rsid w:val="00E565EE"/>
    <w:rsid w:val="00E57BF6"/>
    <w:rsid w:val="00E627D5"/>
    <w:rsid w:val="00E63519"/>
    <w:rsid w:val="00E63A06"/>
    <w:rsid w:val="00E716BC"/>
    <w:rsid w:val="00E725A2"/>
    <w:rsid w:val="00E76AA3"/>
    <w:rsid w:val="00E80E9A"/>
    <w:rsid w:val="00E83E39"/>
    <w:rsid w:val="00E853F1"/>
    <w:rsid w:val="00E93FDF"/>
    <w:rsid w:val="00E9409D"/>
    <w:rsid w:val="00E94610"/>
    <w:rsid w:val="00E95C4C"/>
    <w:rsid w:val="00EA2B3B"/>
    <w:rsid w:val="00EA5704"/>
    <w:rsid w:val="00EA5948"/>
    <w:rsid w:val="00EA7F29"/>
    <w:rsid w:val="00EB05A6"/>
    <w:rsid w:val="00EB060D"/>
    <w:rsid w:val="00EB11A1"/>
    <w:rsid w:val="00EB20A9"/>
    <w:rsid w:val="00EB210B"/>
    <w:rsid w:val="00EB3B15"/>
    <w:rsid w:val="00EB5E4C"/>
    <w:rsid w:val="00EC0536"/>
    <w:rsid w:val="00EC12FA"/>
    <w:rsid w:val="00EC36CA"/>
    <w:rsid w:val="00EC5B8E"/>
    <w:rsid w:val="00EC68A8"/>
    <w:rsid w:val="00ED1BC2"/>
    <w:rsid w:val="00ED2115"/>
    <w:rsid w:val="00ED28AD"/>
    <w:rsid w:val="00ED7E9E"/>
    <w:rsid w:val="00EE45F1"/>
    <w:rsid w:val="00EE6F1B"/>
    <w:rsid w:val="00EF1B7B"/>
    <w:rsid w:val="00EF26F5"/>
    <w:rsid w:val="00EF4B21"/>
    <w:rsid w:val="00F02184"/>
    <w:rsid w:val="00F030D0"/>
    <w:rsid w:val="00F03E6B"/>
    <w:rsid w:val="00F056D5"/>
    <w:rsid w:val="00F057FE"/>
    <w:rsid w:val="00F07E3B"/>
    <w:rsid w:val="00F10C3E"/>
    <w:rsid w:val="00F16B22"/>
    <w:rsid w:val="00F23091"/>
    <w:rsid w:val="00F23A1E"/>
    <w:rsid w:val="00F25DE3"/>
    <w:rsid w:val="00F2692A"/>
    <w:rsid w:val="00F27C7E"/>
    <w:rsid w:val="00F3166C"/>
    <w:rsid w:val="00F31D0C"/>
    <w:rsid w:val="00F36F66"/>
    <w:rsid w:val="00F37453"/>
    <w:rsid w:val="00F403CA"/>
    <w:rsid w:val="00F40676"/>
    <w:rsid w:val="00F409C5"/>
    <w:rsid w:val="00F418A2"/>
    <w:rsid w:val="00F470B6"/>
    <w:rsid w:val="00F47C84"/>
    <w:rsid w:val="00F53099"/>
    <w:rsid w:val="00F54E09"/>
    <w:rsid w:val="00F557C8"/>
    <w:rsid w:val="00F56435"/>
    <w:rsid w:val="00F57166"/>
    <w:rsid w:val="00F572DB"/>
    <w:rsid w:val="00F57A18"/>
    <w:rsid w:val="00F6335A"/>
    <w:rsid w:val="00F63EF7"/>
    <w:rsid w:val="00F64117"/>
    <w:rsid w:val="00F641DD"/>
    <w:rsid w:val="00F64D2F"/>
    <w:rsid w:val="00F66316"/>
    <w:rsid w:val="00F6637B"/>
    <w:rsid w:val="00F67B38"/>
    <w:rsid w:val="00F705FD"/>
    <w:rsid w:val="00F7262D"/>
    <w:rsid w:val="00F729D6"/>
    <w:rsid w:val="00F75908"/>
    <w:rsid w:val="00F774F7"/>
    <w:rsid w:val="00F77E52"/>
    <w:rsid w:val="00F8383D"/>
    <w:rsid w:val="00F83B50"/>
    <w:rsid w:val="00F85E13"/>
    <w:rsid w:val="00F86CE9"/>
    <w:rsid w:val="00F87BFC"/>
    <w:rsid w:val="00F95015"/>
    <w:rsid w:val="00F96846"/>
    <w:rsid w:val="00F97614"/>
    <w:rsid w:val="00FA02B3"/>
    <w:rsid w:val="00FA3E3F"/>
    <w:rsid w:val="00FA5FB0"/>
    <w:rsid w:val="00FB0A3F"/>
    <w:rsid w:val="00FB246C"/>
    <w:rsid w:val="00FB5325"/>
    <w:rsid w:val="00FB55EA"/>
    <w:rsid w:val="00FB71EF"/>
    <w:rsid w:val="00FC412B"/>
    <w:rsid w:val="00FC5394"/>
    <w:rsid w:val="00FC66BE"/>
    <w:rsid w:val="00FD08BF"/>
    <w:rsid w:val="00FD4B83"/>
    <w:rsid w:val="00FD56A9"/>
    <w:rsid w:val="00FD69CA"/>
    <w:rsid w:val="00FD78F4"/>
    <w:rsid w:val="00FE073F"/>
    <w:rsid w:val="00FE0B8A"/>
    <w:rsid w:val="00FE3B34"/>
    <w:rsid w:val="00FE49B6"/>
    <w:rsid w:val="00FE7142"/>
    <w:rsid w:val="00FF0DF3"/>
    <w:rsid w:val="00FF483F"/>
    <w:rsid w:val="00FF4B3B"/>
    <w:rsid w:val="00FF5773"/>
    <w:rsid w:val="00FF717E"/>
    <w:rsid w:val="00FF7E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10"/>
  </w:style>
  <w:style w:type="paragraph" w:styleId="Heading1">
    <w:name w:val="heading 1"/>
    <w:basedOn w:val="Normal"/>
    <w:next w:val="Normal"/>
    <w:qFormat/>
    <w:rsid w:val="00B73B10"/>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73B10"/>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73B10"/>
    <w:pPr>
      <w:keepNext/>
      <w:numPr>
        <w:ilvl w:val="2"/>
        <w:numId w:val="1"/>
      </w:numPr>
      <w:spacing w:before="240" w:after="60"/>
      <w:outlineLvl w:val="2"/>
    </w:pPr>
    <w:rPr>
      <w:b/>
      <w:sz w:val="24"/>
    </w:rPr>
  </w:style>
  <w:style w:type="paragraph" w:styleId="Heading4">
    <w:name w:val="heading 4"/>
    <w:basedOn w:val="Normal"/>
    <w:next w:val="Normal"/>
    <w:qFormat/>
    <w:rsid w:val="00B73B10"/>
    <w:pPr>
      <w:keepNext/>
      <w:numPr>
        <w:ilvl w:val="3"/>
        <w:numId w:val="1"/>
      </w:numPr>
      <w:spacing w:before="240" w:after="60"/>
      <w:outlineLvl w:val="3"/>
    </w:pPr>
    <w:rPr>
      <w:b/>
      <w:i/>
      <w:sz w:val="24"/>
    </w:rPr>
  </w:style>
  <w:style w:type="paragraph" w:styleId="Heading5">
    <w:name w:val="heading 5"/>
    <w:basedOn w:val="Normal"/>
    <w:next w:val="Normal"/>
    <w:qFormat/>
    <w:rsid w:val="00B73B10"/>
    <w:pPr>
      <w:numPr>
        <w:ilvl w:val="4"/>
        <w:numId w:val="1"/>
      </w:numPr>
      <w:spacing w:before="240" w:after="60"/>
      <w:outlineLvl w:val="4"/>
    </w:pPr>
    <w:rPr>
      <w:rFonts w:ascii="Arial" w:hAnsi="Arial"/>
      <w:sz w:val="22"/>
    </w:rPr>
  </w:style>
  <w:style w:type="paragraph" w:styleId="Heading6">
    <w:name w:val="heading 6"/>
    <w:basedOn w:val="Normal"/>
    <w:next w:val="Normal"/>
    <w:qFormat/>
    <w:rsid w:val="00B73B10"/>
    <w:pPr>
      <w:numPr>
        <w:ilvl w:val="5"/>
        <w:numId w:val="1"/>
      </w:numPr>
      <w:spacing w:before="240" w:after="60"/>
      <w:outlineLvl w:val="5"/>
    </w:pPr>
    <w:rPr>
      <w:rFonts w:ascii="Arial" w:hAnsi="Arial"/>
      <w:i/>
      <w:sz w:val="22"/>
    </w:rPr>
  </w:style>
  <w:style w:type="paragraph" w:styleId="Heading7">
    <w:name w:val="heading 7"/>
    <w:basedOn w:val="Normal"/>
    <w:next w:val="Normal"/>
    <w:qFormat/>
    <w:rsid w:val="00B73B10"/>
    <w:pPr>
      <w:numPr>
        <w:ilvl w:val="6"/>
        <w:numId w:val="1"/>
      </w:numPr>
      <w:spacing w:before="240" w:after="60"/>
      <w:outlineLvl w:val="6"/>
    </w:pPr>
    <w:rPr>
      <w:rFonts w:ascii="Arial" w:hAnsi="Arial"/>
    </w:rPr>
  </w:style>
  <w:style w:type="paragraph" w:styleId="Heading8">
    <w:name w:val="heading 8"/>
    <w:basedOn w:val="Normal"/>
    <w:next w:val="Normal"/>
    <w:qFormat/>
    <w:rsid w:val="00B73B10"/>
    <w:pPr>
      <w:numPr>
        <w:ilvl w:val="7"/>
        <w:numId w:val="1"/>
      </w:numPr>
      <w:spacing w:before="240" w:after="60"/>
      <w:outlineLvl w:val="7"/>
    </w:pPr>
    <w:rPr>
      <w:rFonts w:ascii="Arial" w:hAnsi="Arial"/>
      <w:i/>
    </w:rPr>
  </w:style>
  <w:style w:type="paragraph" w:styleId="Heading9">
    <w:name w:val="heading 9"/>
    <w:basedOn w:val="Normal"/>
    <w:next w:val="Normal"/>
    <w:qFormat/>
    <w:rsid w:val="00B73B1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73B10"/>
  </w:style>
  <w:style w:type="paragraph" w:customStyle="1" w:styleId="Style4">
    <w:name w:val="Style4"/>
    <w:next w:val="Normal"/>
    <w:rsid w:val="00B73B10"/>
    <w:rPr>
      <w:noProof/>
      <w:sz w:val="24"/>
    </w:rPr>
  </w:style>
  <w:style w:type="paragraph" w:styleId="BodyText">
    <w:name w:val="Body Text"/>
    <w:aliases w:val="SCA Body Text,SCA Body Text1,SCA Body Text2,SCA Body Text11"/>
    <w:basedOn w:val="Normal"/>
    <w:rsid w:val="00B73B10"/>
    <w:pPr>
      <w:spacing w:after="120"/>
    </w:pPr>
  </w:style>
  <w:style w:type="paragraph" w:styleId="Header">
    <w:name w:val="header"/>
    <w:basedOn w:val="Normal"/>
    <w:link w:val="HeaderChar"/>
    <w:rsid w:val="00B73B10"/>
    <w:pPr>
      <w:tabs>
        <w:tab w:val="center" w:pos="4320"/>
        <w:tab w:val="right" w:pos="8640"/>
      </w:tabs>
    </w:pPr>
  </w:style>
  <w:style w:type="paragraph" w:styleId="Footer">
    <w:name w:val="footer"/>
    <w:basedOn w:val="Normal"/>
    <w:link w:val="FooterChar"/>
    <w:rsid w:val="00B73B10"/>
    <w:pPr>
      <w:tabs>
        <w:tab w:val="center" w:pos="4320"/>
        <w:tab w:val="right" w:pos="8640"/>
      </w:tabs>
    </w:pPr>
  </w:style>
  <w:style w:type="paragraph" w:styleId="Caption">
    <w:name w:val="caption"/>
    <w:basedOn w:val="Normal"/>
    <w:next w:val="Normal"/>
    <w:qFormat/>
    <w:rsid w:val="00B73B10"/>
    <w:pPr>
      <w:spacing w:before="360" w:after="120"/>
    </w:pPr>
    <w:rPr>
      <w:b/>
      <w:caps/>
      <w:sz w:val="22"/>
    </w:rPr>
  </w:style>
  <w:style w:type="paragraph" w:styleId="BodyText3">
    <w:name w:val="Body Text 3"/>
    <w:basedOn w:val="Normal"/>
    <w:link w:val="BodyText3Char"/>
    <w:rsid w:val="00B73B10"/>
    <w:pPr>
      <w:spacing w:after="120"/>
      <w:jc w:val="both"/>
    </w:pPr>
    <w:rPr>
      <w:sz w:val="22"/>
    </w:rPr>
  </w:style>
  <w:style w:type="paragraph" w:styleId="BodyTextIndent">
    <w:name w:val="Body Text Indent"/>
    <w:basedOn w:val="Normal"/>
    <w:link w:val="BodyTextIndentChar"/>
    <w:rsid w:val="00B73B10"/>
    <w:pPr>
      <w:spacing w:after="120"/>
      <w:ind w:left="1440"/>
      <w:jc w:val="both"/>
    </w:pPr>
    <w:rPr>
      <w:sz w:val="22"/>
    </w:rPr>
  </w:style>
  <w:style w:type="paragraph" w:styleId="BodyTextIndent2">
    <w:name w:val="Body Text Indent 2"/>
    <w:basedOn w:val="Normal"/>
    <w:rsid w:val="00B73B10"/>
    <w:pPr>
      <w:suppressAutoHyphens/>
      <w:spacing w:after="120"/>
      <w:ind w:left="576"/>
      <w:jc w:val="both"/>
    </w:pPr>
    <w:rPr>
      <w:sz w:val="22"/>
    </w:rPr>
  </w:style>
  <w:style w:type="paragraph" w:styleId="BodyTextIndent3">
    <w:name w:val="Body Text Indent 3"/>
    <w:basedOn w:val="Normal"/>
    <w:rsid w:val="00B73B10"/>
    <w:pPr>
      <w:spacing w:after="120"/>
      <w:ind w:left="720"/>
      <w:jc w:val="both"/>
    </w:pPr>
    <w:rPr>
      <w:sz w:val="22"/>
    </w:rPr>
  </w:style>
  <w:style w:type="paragraph" w:styleId="BodyText2">
    <w:name w:val="Body Text 2"/>
    <w:basedOn w:val="Normal"/>
    <w:rsid w:val="00B73B10"/>
    <w:pPr>
      <w:spacing w:after="120"/>
    </w:pPr>
    <w:rPr>
      <w:sz w:val="22"/>
    </w:rPr>
  </w:style>
  <w:style w:type="paragraph" w:styleId="BalloonText">
    <w:name w:val="Balloon Text"/>
    <w:basedOn w:val="Normal"/>
    <w:semiHidden/>
    <w:rsid w:val="00B73B10"/>
    <w:rPr>
      <w:rFonts w:ascii="Tahoma" w:hAnsi="Tahoma" w:cs="Tahoma"/>
      <w:sz w:val="16"/>
      <w:szCs w:val="16"/>
    </w:rPr>
  </w:style>
  <w:style w:type="paragraph" w:customStyle="1" w:styleId="ReportText">
    <w:name w:val="Report Text"/>
    <w:rsid w:val="00B73B10"/>
    <w:pPr>
      <w:spacing w:after="240" w:line="360" w:lineRule="auto"/>
      <w:jc w:val="both"/>
    </w:pPr>
    <w:rPr>
      <w:sz w:val="22"/>
    </w:rPr>
  </w:style>
  <w:style w:type="paragraph" w:styleId="ListBullet">
    <w:name w:val="List Bullet"/>
    <w:basedOn w:val="Normal"/>
    <w:autoRedefine/>
    <w:rsid w:val="00B73B10"/>
    <w:pPr>
      <w:numPr>
        <w:numId w:val="4"/>
      </w:numPr>
      <w:tabs>
        <w:tab w:val="left" w:pos="900"/>
      </w:tabs>
      <w:spacing w:line="360" w:lineRule="auto"/>
      <w:ind w:left="1080" w:right="720"/>
      <w:jc w:val="both"/>
    </w:pPr>
    <w:rPr>
      <w:sz w:val="22"/>
    </w:rPr>
  </w:style>
  <w:style w:type="paragraph" w:customStyle="1" w:styleId="Normal-FlushLeft">
    <w:name w:val="Normal - Flush Left"/>
    <w:basedOn w:val="Normal"/>
    <w:rsid w:val="00B73B10"/>
    <w:rPr>
      <w:sz w:val="22"/>
    </w:rPr>
  </w:style>
  <w:style w:type="paragraph" w:customStyle="1" w:styleId="PermitHeader">
    <w:name w:val="Permit Header"/>
    <w:basedOn w:val="Normal"/>
    <w:rsid w:val="00B73B10"/>
    <w:pPr>
      <w:keepNext/>
      <w:spacing w:after="120"/>
    </w:pPr>
    <w:rPr>
      <w:b/>
      <w:caps/>
      <w:sz w:val="22"/>
      <w:szCs w:val="22"/>
    </w:rPr>
  </w:style>
  <w:style w:type="character" w:styleId="CommentReference">
    <w:name w:val="annotation reference"/>
    <w:basedOn w:val="DefaultParagraphFont"/>
    <w:uiPriority w:val="99"/>
    <w:semiHidden/>
    <w:rsid w:val="00B73B10"/>
    <w:rPr>
      <w:sz w:val="16"/>
      <w:szCs w:val="16"/>
    </w:rPr>
  </w:style>
  <w:style w:type="paragraph" w:styleId="CommentText">
    <w:name w:val="annotation text"/>
    <w:basedOn w:val="Normal"/>
    <w:link w:val="CommentTextChar"/>
    <w:uiPriority w:val="99"/>
    <w:semiHidden/>
    <w:rsid w:val="00B73B10"/>
  </w:style>
  <w:style w:type="paragraph" w:customStyle="1" w:styleId="Default">
    <w:name w:val="Default"/>
    <w:rsid w:val="00B73B10"/>
    <w:pPr>
      <w:widowControl w:val="0"/>
      <w:autoSpaceDE w:val="0"/>
      <w:autoSpaceDN w:val="0"/>
      <w:adjustRightInd w:val="0"/>
    </w:pPr>
    <w:rPr>
      <w:color w:val="000000"/>
      <w:sz w:val="24"/>
      <w:szCs w:val="24"/>
    </w:rPr>
  </w:style>
  <w:style w:type="paragraph" w:styleId="CommentSubject">
    <w:name w:val="annotation subject"/>
    <w:basedOn w:val="CommentText"/>
    <w:next w:val="CommentText"/>
    <w:semiHidden/>
    <w:rsid w:val="00B73B10"/>
    <w:rPr>
      <w:b/>
      <w:bCs/>
    </w:rPr>
  </w:style>
  <w:style w:type="paragraph" w:styleId="EndnoteText">
    <w:name w:val="endnote text"/>
    <w:basedOn w:val="Normal"/>
    <w:link w:val="EndnoteTextChar"/>
    <w:rsid w:val="007140EB"/>
  </w:style>
  <w:style w:type="character" w:customStyle="1" w:styleId="EndnoteTextChar">
    <w:name w:val="Endnote Text Char"/>
    <w:basedOn w:val="DefaultParagraphFont"/>
    <w:link w:val="EndnoteText"/>
    <w:rsid w:val="007140EB"/>
  </w:style>
  <w:style w:type="character" w:customStyle="1" w:styleId="HeaderChar">
    <w:name w:val="Header Char"/>
    <w:basedOn w:val="DefaultParagraphFont"/>
    <w:link w:val="Header"/>
    <w:rsid w:val="003F65EA"/>
  </w:style>
  <w:style w:type="character" w:styleId="Hyperlink">
    <w:name w:val="Hyperlink"/>
    <w:basedOn w:val="DefaultParagraphFont"/>
    <w:rsid w:val="00DB6C79"/>
    <w:rPr>
      <w:color w:val="0000FF"/>
      <w:u w:val="single"/>
    </w:rPr>
  </w:style>
  <w:style w:type="character" w:customStyle="1" w:styleId="BodyText3Char">
    <w:name w:val="Body Text 3 Char"/>
    <w:basedOn w:val="DefaultParagraphFont"/>
    <w:link w:val="BodyText3"/>
    <w:rsid w:val="00DB6C79"/>
    <w:rPr>
      <w:sz w:val="22"/>
    </w:rPr>
  </w:style>
  <w:style w:type="character" w:customStyle="1" w:styleId="FooterChar">
    <w:name w:val="Footer Char"/>
    <w:basedOn w:val="DefaultParagraphFont"/>
    <w:link w:val="Footer"/>
    <w:uiPriority w:val="99"/>
    <w:rsid w:val="00531BDE"/>
  </w:style>
  <w:style w:type="paragraph" w:styleId="ListParagraph">
    <w:name w:val="List Paragraph"/>
    <w:basedOn w:val="Normal"/>
    <w:uiPriority w:val="34"/>
    <w:qFormat/>
    <w:rsid w:val="00AA0414"/>
    <w:pPr>
      <w:ind w:left="720"/>
      <w:contextualSpacing/>
    </w:pPr>
  </w:style>
  <w:style w:type="paragraph" w:styleId="Revision">
    <w:name w:val="Revision"/>
    <w:hidden/>
    <w:uiPriority w:val="99"/>
    <w:semiHidden/>
    <w:rsid w:val="00696E5A"/>
  </w:style>
  <w:style w:type="character" w:customStyle="1" w:styleId="CommentTextChar">
    <w:name w:val="Comment Text Char"/>
    <w:basedOn w:val="DefaultParagraphFont"/>
    <w:link w:val="CommentText"/>
    <w:uiPriority w:val="99"/>
    <w:semiHidden/>
    <w:rsid w:val="00181DDD"/>
  </w:style>
  <w:style w:type="character" w:customStyle="1" w:styleId="BodyTextIndentChar">
    <w:name w:val="Body Text Indent Char"/>
    <w:basedOn w:val="DefaultParagraphFont"/>
    <w:link w:val="BodyTextIndent"/>
    <w:rsid w:val="008A0C95"/>
    <w:rPr>
      <w:sz w:val="22"/>
    </w:rPr>
  </w:style>
</w:styles>
</file>

<file path=word/webSettings.xml><?xml version="1.0" encoding="utf-8"?>
<w:webSettings xmlns:r="http://schemas.openxmlformats.org/officeDocument/2006/relationships" xmlns:w="http://schemas.openxmlformats.org/wordprocessingml/2006/main">
  <w:divs>
    <w:div w:id="213590183">
      <w:bodyDiv w:val="1"/>
      <w:marLeft w:val="0"/>
      <w:marRight w:val="0"/>
      <w:marTop w:val="0"/>
      <w:marBottom w:val="0"/>
      <w:divBdr>
        <w:top w:val="none" w:sz="0" w:space="0" w:color="auto"/>
        <w:left w:val="none" w:sz="0" w:space="0" w:color="auto"/>
        <w:bottom w:val="none" w:sz="0" w:space="0" w:color="auto"/>
        <w:right w:val="none" w:sz="0" w:space="0" w:color="auto"/>
      </w:divBdr>
    </w:div>
    <w:div w:id="1683624489">
      <w:bodyDiv w:val="1"/>
      <w:marLeft w:val="0"/>
      <w:marRight w:val="0"/>
      <w:marTop w:val="0"/>
      <w:marBottom w:val="0"/>
      <w:divBdr>
        <w:top w:val="none" w:sz="0" w:space="0" w:color="auto"/>
        <w:left w:val="none" w:sz="0" w:space="0" w:color="auto"/>
        <w:bottom w:val="none" w:sz="0" w:space="0" w:color="auto"/>
        <w:right w:val="none" w:sz="0" w:space="0" w:color="auto"/>
      </w:divBdr>
    </w:div>
    <w:div w:id="182970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appprod.dep.state.fl.us/air/emission/apds/default.asp" TargetMode="External"/><Relationship Id="rId22" Type="http://schemas.openxmlformats.org/officeDocument/2006/relationships/header" Target="header9.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A0B98-7B62-48C7-95D3-533647DD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4796</Words>
  <Characters>27343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PERMITTEE:</vt:lpstr>
    </vt:vector>
  </TitlesOfParts>
  <Company>DARM</Company>
  <LinksUpToDate>false</LinksUpToDate>
  <CharactersWithSpaces>32075</CharactersWithSpaces>
  <SharedDoc>false</SharedDoc>
  <HLinks>
    <vt:vector size="6" baseType="variant">
      <vt:variant>
        <vt:i4>4784219</vt:i4>
      </vt:variant>
      <vt:variant>
        <vt:i4>0</vt:i4>
      </vt:variant>
      <vt:variant>
        <vt:i4>0</vt:i4>
      </vt:variant>
      <vt:variant>
        <vt:i4>5</vt:i4>
      </vt:variant>
      <vt:variant>
        <vt:lpwstr>http://appprod.dep.state.fl.us/air/emission/apds/default.asp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dc:title>
  <dc:creator>heron_</dc:creator>
  <cp:lastModifiedBy>arif_s</cp:lastModifiedBy>
  <cp:revision>6</cp:revision>
  <cp:lastPrinted>2013-03-18T16:19:00Z</cp:lastPrinted>
  <dcterms:created xsi:type="dcterms:W3CDTF">2013-03-18T19:18:00Z</dcterms:created>
  <dcterms:modified xsi:type="dcterms:W3CDTF">2013-03-19T13:53:00Z</dcterms:modified>
</cp:coreProperties>
</file>